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3FF17" w14:textId="77777777" w:rsidR="00CA63C3" w:rsidRDefault="00CA63C3">
      <w:pPr>
        <w:spacing w:after="0" w:line="260" w:lineRule="auto"/>
        <w:rPr>
          <w:rFonts w:cs="Arial"/>
        </w:rPr>
      </w:pPr>
    </w:p>
    <w:p w14:paraId="252DDC77" w14:textId="77777777" w:rsidR="00CA63C3" w:rsidRDefault="00CA63C3">
      <w:pPr>
        <w:spacing w:after="0" w:line="260" w:lineRule="auto"/>
        <w:rPr>
          <w:rFonts w:cs="Arial"/>
        </w:rPr>
      </w:pPr>
    </w:p>
    <w:p w14:paraId="6B6F832A" w14:textId="77777777" w:rsidR="00CA63C3" w:rsidRDefault="00CA63C3">
      <w:pPr>
        <w:spacing w:after="0" w:line="260" w:lineRule="auto"/>
        <w:rPr>
          <w:rFonts w:cs="Arial"/>
        </w:rPr>
      </w:pPr>
    </w:p>
    <w:p w14:paraId="3007DC78" w14:textId="77777777" w:rsidR="00CA63C3" w:rsidRDefault="00CA63C3">
      <w:pPr>
        <w:spacing w:after="0" w:line="260" w:lineRule="auto"/>
        <w:rPr>
          <w:rFonts w:cs="Arial"/>
        </w:rPr>
      </w:pPr>
    </w:p>
    <w:p w14:paraId="38A1A4F6" w14:textId="77777777" w:rsidR="00CA63C3" w:rsidRDefault="00CA63C3">
      <w:pPr>
        <w:spacing w:after="0" w:line="260" w:lineRule="auto"/>
        <w:rPr>
          <w:rFonts w:cs="Arial"/>
        </w:rPr>
      </w:pPr>
    </w:p>
    <w:p w14:paraId="2C424224" w14:textId="77777777" w:rsidR="00CA63C3" w:rsidRDefault="00CA63C3">
      <w:pPr>
        <w:spacing w:after="0" w:line="260" w:lineRule="auto"/>
        <w:rPr>
          <w:rFonts w:cs="Arial"/>
        </w:rPr>
      </w:pPr>
    </w:p>
    <w:p w14:paraId="04F03194" w14:textId="77777777" w:rsidR="00CA63C3" w:rsidRDefault="00CA63C3">
      <w:pPr>
        <w:spacing w:after="0" w:line="260" w:lineRule="auto"/>
        <w:rPr>
          <w:rFonts w:cs="Arial"/>
        </w:rPr>
      </w:pPr>
    </w:p>
    <w:p w14:paraId="0DAAADB8" w14:textId="77777777" w:rsidR="00CA63C3" w:rsidRDefault="00CA63C3">
      <w:pPr>
        <w:spacing w:after="0" w:line="260" w:lineRule="auto"/>
        <w:rPr>
          <w:rFonts w:cs="Arial"/>
        </w:rPr>
      </w:pPr>
    </w:p>
    <w:p w14:paraId="67D73319" w14:textId="77777777" w:rsidR="00CA63C3" w:rsidRDefault="00CA63C3">
      <w:pPr>
        <w:spacing w:after="0" w:line="260" w:lineRule="auto"/>
        <w:rPr>
          <w:rFonts w:cs="Arial"/>
        </w:rPr>
      </w:pPr>
    </w:p>
    <w:p w14:paraId="45D03C52" w14:textId="77777777" w:rsidR="00CA63C3" w:rsidRDefault="00CA63C3">
      <w:pPr>
        <w:spacing w:after="0" w:line="260" w:lineRule="auto"/>
        <w:rPr>
          <w:rFonts w:cs="Arial"/>
        </w:rPr>
      </w:pPr>
    </w:p>
    <w:p w14:paraId="60A6E164" w14:textId="77777777" w:rsidR="00CA63C3" w:rsidRDefault="00CA63C3">
      <w:pPr>
        <w:spacing w:after="0" w:line="260" w:lineRule="auto"/>
        <w:rPr>
          <w:rFonts w:cs="Arial"/>
        </w:rPr>
      </w:pPr>
    </w:p>
    <w:p w14:paraId="7D219DBB" w14:textId="77777777" w:rsidR="00CA63C3" w:rsidRDefault="00CA63C3">
      <w:pPr>
        <w:spacing w:after="0" w:line="260" w:lineRule="auto"/>
        <w:rPr>
          <w:rFonts w:cs="Arial"/>
        </w:rPr>
      </w:pPr>
    </w:p>
    <w:p w14:paraId="0DACF810" w14:textId="77777777" w:rsidR="00CA63C3" w:rsidRDefault="00CA63C3">
      <w:pPr>
        <w:spacing w:after="0" w:line="260" w:lineRule="auto"/>
        <w:rPr>
          <w:rFonts w:cs="Arial"/>
        </w:rPr>
      </w:pPr>
    </w:p>
    <w:p w14:paraId="3FB52B4B" w14:textId="77777777" w:rsidR="00CA63C3" w:rsidRDefault="00CA63C3">
      <w:pPr>
        <w:spacing w:after="0" w:line="260" w:lineRule="auto"/>
        <w:rPr>
          <w:rFonts w:cs="Arial"/>
        </w:rPr>
      </w:pPr>
    </w:p>
    <w:p w14:paraId="244ABFE7" w14:textId="77777777" w:rsidR="00CA63C3" w:rsidRDefault="00BC7203">
      <w:pPr>
        <w:pStyle w:val="SredinskoOdebeljeno"/>
        <w:spacing w:line="260" w:lineRule="auto"/>
      </w:pPr>
      <w:r>
        <w:t>ZAKON O SPREMEMBAH IN DOPOLNITVI ZAKONA O PRAVILIH CESTNEGA PROMETA</w:t>
      </w:r>
    </w:p>
    <w:p w14:paraId="62B0CAB8" w14:textId="77777777" w:rsidR="00CA63C3" w:rsidRDefault="00CA63C3">
      <w:pPr>
        <w:spacing w:after="0" w:line="260" w:lineRule="auto"/>
        <w:rPr>
          <w:rFonts w:cs="Arial"/>
        </w:rPr>
      </w:pPr>
    </w:p>
    <w:p w14:paraId="335DF1D3" w14:textId="77777777" w:rsidR="00CA63C3" w:rsidRDefault="00BC7203">
      <w:pPr>
        <w:pStyle w:val="Sredinsko"/>
        <w:spacing w:line="260" w:lineRule="auto"/>
      </w:pPr>
      <w:r>
        <w:t>PREDLOG</w:t>
      </w:r>
    </w:p>
    <w:p w14:paraId="36130498" w14:textId="77777777" w:rsidR="00CA63C3" w:rsidRDefault="00CA63C3">
      <w:pPr>
        <w:spacing w:after="0" w:line="260" w:lineRule="auto"/>
        <w:rPr>
          <w:rFonts w:cs="Arial"/>
        </w:rPr>
      </w:pPr>
    </w:p>
    <w:p w14:paraId="12A40600" w14:textId="77777777" w:rsidR="00CA63C3" w:rsidRDefault="00CA63C3">
      <w:pPr>
        <w:spacing w:after="0" w:line="260" w:lineRule="auto"/>
        <w:rPr>
          <w:rFonts w:cs="Arial"/>
        </w:rPr>
      </w:pPr>
    </w:p>
    <w:p w14:paraId="3986EC1E" w14:textId="77777777" w:rsidR="00CA63C3" w:rsidRDefault="00BC7203">
      <w:pPr>
        <w:pStyle w:val="Sredinsko"/>
        <w:spacing w:line="260" w:lineRule="auto"/>
      </w:pPr>
      <w:r>
        <w:t>EVA</w:t>
      </w:r>
      <w:r>
        <w:t>:</w:t>
      </w:r>
      <w:r>
        <w:t xml:space="preserve"> 2026-2440-0030</w:t>
      </w:r>
    </w:p>
    <w:p w14:paraId="081D04A2" w14:textId="77777777" w:rsidR="00CA63C3" w:rsidRDefault="00CA63C3">
      <w:pPr>
        <w:spacing w:after="0" w:line="260" w:lineRule="auto"/>
        <w:rPr>
          <w:rFonts w:cs="Arial"/>
        </w:rPr>
      </w:pPr>
    </w:p>
    <w:p w14:paraId="5C476423" w14:textId="77777777" w:rsidR="00CA63C3" w:rsidRDefault="00BC7203">
      <w:r>
        <w:br w:type="page"/>
      </w:r>
    </w:p>
    <w:p w14:paraId="39D96FC7" w14:textId="77777777" w:rsidR="00CA63C3" w:rsidRDefault="00BC7203">
      <w:pPr>
        <w:pStyle w:val="Odebeljeno"/>
        <w:spacing w:line="260" w:lineRule="auto"/>
      </w:pPr>
      <w:r>
        <w:lastRenderedPageBreak/>
        <w:t>I.</w:t>
      </w:r>
      <w:r>
        <w:tab/>
        <w:t>UVOD</w:t>
      </w:r>
    </w:p>
    <w:p w14:paraId="65A1EFB2" w14:textId="77777777" w:rsidR="00CA63C3" w:rsidRDefault="00BC7203">
      <w:pPr>
        <w:pStyle w:val="Odebeljeno"/>
        <w:spacing w:line="260" w:lineRule="auto"/>
      </w:pPr>
      <w:r>
        <w:t>1.</w:t>
      </w:r>
      <w:r>
        <w:tab/>
        <w:t>Ocena stanja in razlogi za sprejetje predloga zakona</w:t>
      </w:r>
    </w:p>
    <w:p w14:paraId="107567AB" w14:textId="77777777" w:rsidR="00CA63C3" w:rsidRDefault="00CA63C3">
      <w:pPr>
        <w:spacing w:after="0" w:line="260" w:lineRule="auto"/>
        <w:rPr>
          <w:rFonts w:cs="Arial"/>
        </w:rPr>
      </w:pPr>
    </w:p>
    <w:p w14:paraId="0316C319" w14:textId="4D3857E3" w:rsidR="00CA63C3" w:rsidRDefault="00BC7203">
      <w:pPr>
        <w:spacing w:after="0" w:line="240" w:lineRule="auto"/>
      </w:pPr>
      <w:r>
        <w:t>Ustavno sodišče Republike Slovenije (v nadaljevanju: ustavno sodišče) je v postopku odločanja o ustavni pritožbi in v postopku za oceno ustavnosti z odločbo št. UP-290/20-21, U-I-138/24-6</w:t>
      </w:r>
      <w:r w:rsidR="003C726A">
        <w:rPr>
          <w:rStyle w:val="Sprotnaopomba-sklic"/>
        </w:rPr>
        <w:footnoteReference w:id="1"/>
      </w:r>
      <w:r>
        <w:t>z dne 2. 10. 2025 odločilo, da je drugi odstavek 107. člena Zakona o pravilih cestnega prometa</w:t>
      </w:r>
      <w:r w:rsidR="003C726A">
        <w:rPr>
          <w:rStyle w:val="Sprotnaopomba-sklic"/>
        </w:rPr>
        <w:footnoteReference w:id="2"/>
      </w:r>
      <w:r>
        <w:t xml:space="preserve"> (v nadaljevanju: </w:t>
      </w:r>
      <w:proofErr w:type="spellStart"/>
      <w:r>
        <w:t>ZPrCP</w:t>
      </w:r>
      <w:proofErr w:type="spellEnd"/>
      <w:r>
        <w:t xml:space="preserve">) v neskladju z Ustavo Republike Slovenije (v nadaljevanju: ustava). V preostalem 107. člen </w:t>
      </w:r>
      <w:proofErr w:type="spellStart"/>
      <w:r>
        <w:t>ZPrCP</w:t>
      </w:r>
      <w:proofErr w:type="spellEnd"/>
      <w:r>
        <w:t xml:space="preserve"> ni v neskladju z ustavo. Državni zbor Republike Slovenije mora ugotovljeno neskladje odpraviti v roku enega leta po objavi te odločbe v Uradnem listu Republike Slovenije. Do odprave ugotovljenega neskladja se drugi odstavek 107. člena </w:t>
      </w:r>
      <w:proofErr w:type="spellStart"/>
      <w:r>
        <w:t>ZPrCP</w:t>
      </w:r>
      <w:proofErr w:type="spellEnd"/>
      <w:r>
        <w:t xml:space="preserve"> še naprej uporablja.</w:t>
      </w:r>
    </w:p>
    <w:p w14:paraId="1B473D7F" w14:textId="77777777" w:rsidR="00CA63C3" w:rsidRDefault="00BC7203">
      <w:pPr>
        <w:spacing w:after="0" w:line="240" w:lineRule="auto"/>
      </w:pPr>
      <w:r>
        <w:t xml:space="preserve">Veljavna ureditev v drugem odstavku 107. člena </w:t>
      </w:r>
      <w:proofErr w:type="spellStart"/>
      <w:r>
        <w:t>ZPrCP</w:t>
      </w:r>
      <w:proofErr w:type="spellEnd"/>
      <w:r>
        <w:t xml:space="preserve"> določa postopek ugotavljanja alkoholiziranosti udeleženca cestnega prometa. Če se z indikatorjem alkohola ugotovi, da ima udeleženec cestnega prometa v organizmu več alkohola, kot dovoljuje zakon, policist izpolni zapisnik o preizkusu, ki ga podpiše tudi preizkušen udeleženec cestnega prometa. Če udeleženec cestnega prometa rezultatu preizkusa z indikatorjem alkohola oporeka, mu policist odredi preizkus z </w:t>
      </w:r>
      <w:proofErr w:type="spellStart"/>
      <w:r>
        <w:t>etilometrom</w:t>
      </w:r>
      <w:proofErr w:type="spellEnd"/>
      <w:r>
        <w:t xml:space="preserve"> ali strokovni pregled. Če udeleženec cestnega prometa odkloni preizkus z </w:t>
      </w:r>
      <w:proofErr w:type="spellStart"/>
      <w:r>
        <w:t>etilometrom</w:t>
      </w:r>
      <w:proofErr w:type="spellEnd"/>
      <w:r>
        <w:t xml:space="preserve"> </w:t>
      </w:r>
      <w:r>
        <w:t>ali strokovni pregled, se po veljavni ureditvi šteje, da se strinja z rezultatom preizkusa z indikatorjem alkohola. Policist vzrok odklonitve vpiše v zapisnik.</w:t>
      </w:r>
    </w:p>
    <w:p w14:paraId="170EF973" w14:textId="096D246B" w:rsidR="00CA63C3" w:rsidRDefault="00BC7203">
      <w:pPr>
        <w:spacing w:after="0" w:line="240" w:lineRule="auto"/>
      </w:pPr>
      <w:r>
        <w:t>Ustavno sodišče je ugotovilo, da indikator alkohola po Zakonu o meroslovju</w:t>
      </w:r>
      <w:r w:rsidR="003C726A">
        <w:rPr>
          <w:rStyle w:val="Sprotnaopomba-sklic"/>
        </w:rPr>
        <w:footnoteReference w:id="3"/>
      </w:r>
      <w:r>
        <w:t xml:space="preserve"> ni merilna naprava in zanj niso predpisane tehnične zahteve, ki bi zagotavljale meroslovno zanesljivost meritev (25. in 26. točka obrazložitve). Posameznik zaradi številnih bioloških in zunanjih dejavnikov (na primer presnova, vrsta in količina zaužite hrane ter čas zaužitja alkohola) nima zadostnega znanja in informacij, da bi lahko sam natančno ocenil koncentracijo alkohola v organizmu (do stotinke miligrama na liter izdihanega zraka), zato njegovo strinjanje z rezultatom indikatorja temu rezultatu ne mo</w:t>
      </w:r>
      <w:r>
        <w:t>re dati dokazne verodostojnosti (37. točka obrazložitve). Posledično opiranje odločbe o prekršku na pozitivni rezultat indikatorja in preizkušančevo strinjanje z njim neposredno posega v domnevo nedolžnosti iz 27. člena ustave (39. točka obrazložitve).</w:t>
      </w:r>
    </w:p>
    <w:p w14:paraId="34845FC2" w14:textId="77777777" w:rsidR="00CA63C3" w:rsidRDefault="00BC7203">
      <w:pPr>
        <w:spacing w:after="0" w:line="240" w:lineRule="auto"/>
      </w:pPr>
      <w:r>
        <w:t xml:space="preserve">Odprava ugotovljene protiustavnosti zato zahteva preoblikovanje preizkusa z indikatorjem v izključno preliminarni (presejalni) preizkus, po katerem mora policist vselej odrediti preizkus z overjenim </w:t>
      </w:r>
      <w:proofErr w:type="spellStart"/>
      <w:r>
        <w:t>etilometrom</w:t>
      </w:r>
      <w:proofErr w:type="spellEnd"/>
      <w:r>
        <w:t xml:space="preserve"> ali strokovni pregled kot zanesljivo metodo ugotavljanja dejanskega stanja (42., 50. in 51. točka obrazložitve).</w:t>
      </w:r>
    </w:p>
    <w:p w14:paraId="555A6B0B" w14:textId="77777777" w:rsidR="00CA63C3" w:rsidRDefault="00BC7203">
      <w:pPr>
        <w:spacing w:after="0" w:line="240" w:lineRule="auto"/>
      </w:pPr>
      <w:r>
        <w:t xml:space="preserve">Pri sprejetju ugotovitvene odločbe je ustavno sodišče vodila ocena, da obstaja velika verjetnost, da v tem trenutku niso zagotovljeni pogoji za uporabo drugih, zanesljivih metod za ugotavljanje alkohola v organizmu, tj. zadostno število (prenosnih) </w:t>
      </w:r>
      <w:proofErr w:type="spellStart"/>
      <w:r>
        <w:t>etilometrov</w:t>
      </w:r>
      <w:proofErr w:type="spellEnd"/>
      <w:r>
        <w:t xml:space="preserve"> ter ustrezna organiziranost policije in zdravstvenih ustanov. Zato je ustavno sodišče v 4. točki izreka odločbe izrecno odločilo, da se drugi odstavek 107. člena </w:t>
      </w:r>
      <w:proofErr w:type="spellStart"/>
      <w:r>
        <w:t>ZPrCP</w:t>
      </w:r>
      <w:proofErr w:type="spellEnd"/>
      <w:r>
        <w:t xml:space="preserve"> še naprej uporablja, kar pa ne velja samo do poteka enoletnega roka, ki ga zakonodajalec mora spoštovati, temveč vse do odprave protiustavnosti na zakonodajni ravni. Do sprejetja nove zakonske ureditve mora policija še naprej uporabljati alkotest kot indikator ugotavljanja alkohola v organizmu udeležencev cestnega prometa. Do takr</w:t>
      </w:r>
      <w:r>
        <w:t>at se torej, kot je pojasnjeno v odločbi, alkoholiziranost še vedno ugotavlja po dosedanjem postopku. Odločba ustavnega sodišča prav tako ne vpliva na postopanje sodnikov za prekrške.</w:t>
      </w:r>
    </w:p>
    <w:p w14:paraId="08C96F79" w14:textId="58F693B9" w:rsidR="00CA63C3" w:rsidRDefault="00BC7203">
      <w:pPr>
        <w:spacing w:after="0" w:line="240" w:lineRule="auto"/>
      </w:pPr>
      <w:r>
        <w:t>Predlog zakona upošteva tudi razvoj novih tehnologij avtomatizirane vožnje in dejstvo, da je bila za uporabo takšnega sistema v Republiki Sloveniji priznana začasna EU-homologacija, zato se ustrezno urejajo pogoji za vožnjo brez stalnega držanja krmila. Nedavna odločitev Javne agencije Republike Slovenije za varnost prometa o pripoznanju nizozemske izjeme – ki jo je izdal nizozemski organ za vozila (</w:t>
      </w:r>
      <w:proofErr w:type="spellStart"/>
      <w:r>
        <w:t>Rijksdienst</w:t>
      </w:r>
      <w:proofErr w:type="spellEnd"/>
      <w:r>
        <w:t xml:space="preserve"> </w:t>
      </w:r>
      <w:proofErr w:type="spellStart"/>
      <w:r>
        <w:t>voor</w:t>
      </w:r>
      <w:proofErr w:type="spellEnd"/>
      <w:r>
        <w:t xml:space="preserve"> </w:t>
      </w:r>
      <w:proofErr w:type="spellStart"/>
      <w:r>
        <w:t>het</w:t>
      </w:r>
      <w:proofErr w:type="spellEnd"/>
      <w:r>
        <w:t xml:space="preserve"> </w:t>
      </w:r>
      <w:proofErr w:type="spellStart"/>
      <w:r>
        <w:t>Wegverkeer</w:t>
      </w:r>
      <w:proofErr w:type="spellEnd"/>
      <w:r>
        <w:t xml:space="preserve"> - RDW) na podlagi 39. člena Uredbe (EU) 2018/858 za uporabo </w:t>
      </w:r>
      <w:proofErr w:type="spellStart"/>
      <w:r>
        <w:t>Teslinega</w:t>
      </w:r>
      <w:proofErr w:type="spellEnd"/>
      <w:r>
        <w:t xml:space="preserve"> sistema </w:t>
      </w:r>
      <w:proofErr w:type="spellStart"/>
      <w:r>
        <w:t>Full</w:t>
      </w:r>
      <w:proofErr w:type="spellEnd"/>
      <w:r>
        <w:t xml:space="preserve"> </w:t>
      </w:r>
      <w:proofErr w:type="spellStart"/>
      <w:r>
        <w:t>Self-Driving</w:t>
      </w:r>
      <w:proofErr w:type="spellEnd"/>
      <w:r>
        <w:t xml:space="preserve"> (</w:t>
      </w:r>
      <w:proofErr w:type="spellStart"/>
      <w:r>
        <w:t>Supervised</w:t>
      </w:r>
      <w:proofErr w:type="spellEnd"/>
      <w:r>
        <w:t>)</w:t>
      </w:r>
      <w:r w:rsidR="003C726A">
        <w:rPr>
          <w:rStyle w:val="Sprotnaopomba-sklic"/>
        </w:rPr>
        <w:footnoteReference w:id="4"/>
      </w:r>
      <w:r>
        <w:t xml:space="preserve"> – ustvarja neskladje v slovenskem pravnem redu. Medtem ko je vozilom z omenjeno tehnologijo dovoljena uporaba v prometu, </w:t>
      </w:r>
      <w:proofErr w:type="spellStart"/>
      <w:r>
        <w:t>ZPrCP</w:t>
      </w:r>
      <w:proofErr w:type="spellEnd"/>
      <w:r>
        <w:t xml:space="preserve"> v tretjem in devetem odstavku 45. člena sankcionira izpuščanje krmila z globo 300 evrov in izrekom 3 kazenskih točk.</w:t>
      </w:r>
    </w:p>
    <w:p w14:paraId="32C62CB4" w14:textId="77777777" w:rsidR="00CA63C3" w:rsidRDefault="00BC7203">
      <w:pPr>
        <w:spacing w:after="0" w:line="240" w:lineRule="auto"/>
      </w:pPr>
      <w:r>
        <w:lastRenderedPageBreak/>
        <w:t xml:space="preserve">Za odpravo tega neskladja predlagana sprememba 45. člena </w:t>
      </w:r>
      <w:proofErr w:type="spellStart"/>
      <w:r>
        <w:t>ZPrCP</w:t>
      </w:r>
      <w:proofErr w:type="spellEnd"/>
      <w:r>
        <w:t xml:space="preserve"> predvideva uveljavitev novega četrtega odstavka ter dopolnitev obstoječega devetega odstavka. Predlagani četrti odstavek določa, da lahko voznik </w:t>
      </w:r>
      <w:proofErr w:type="spellStart"/>
      <w:r>
        <w:t>dvoslednega</w:t>
      </w:r>
      <w:proofErr w:type="spellEnd"/>
      <w:r>
        <w:t xml:space="preserve"> motornega vozila izjemoma ne upošteva določil tretjega odstavka glede izpuščanja krmila pri vožnji avtomatiziranih motornih vozil z aktiviranim odobrenim sistemom za avtomatizirano vožnjo prve, druge ali tretje stopnje po mednarodnem standardu SAE J3016, kadar potek, tehnične in druge lastnosti ceste, stanje vozišča, preglednost, vidljivost, prome</w:t>
      </w:r>
      <w:r>
        <w:t>tne in vremenske razmere ter stanje vozila in tovora to dopuščajo. Predlog obenem izrecno določa, da mora voznik ne glede na uporabo sistema za avtomatizirano vožnjo ves čas spremljati prometne razmere in biti pripravljen nemudoma prevzeti upravljanje vozila, obstoječi deveti odstavek pa se ustrezno dopolnjuje z izjemo za primere iz četrtega odstavka.</w:t>
      </w:r>
    </w:p>
    <w:p w14:paraId="77ADD49F" w14:textId="77777777" w:rsidR="00CA63C3" w:rsidRDefault="00BC7203">
      <w:pPr>
        <w:spacing w:after="0" w:line="240" w:lineRule="auto"/>
      </w:pPr>
      <w:r>
        <w:t xml:space="preserve">Predlog predvideva tudi dopolnitev 94. člena </w:t>
      </w:r>
      <w:proofErr w:type="spellStart"/>
      <w:r>
        <w:t>ZPrCP</w:t>
      </w:r>
      <w:proofErr w:type="spellEnd"/>
      <w:r>
        <w:t>, s katero se obstoječa zakonska izjema glede vzporedne vožnje kolesarjev med treningom razširja na imetnike licenc Triatlonske zveze Slovenije ali ustrezne mednarodne triatlonske organizacije. Sedanja ureditev izrecno priznava licence Kolesarske zveze Slovenije in mednarodnih kolesarskih organizacij, ne pa tudi licenc Triatlonske zveze Slovenije oziroma ustreznih mednarodnih triatlonskih organizacij. S predlagano spremembo bi se zagotovila enakopravna obravnava športnikov, ki se ukvarjajo s triatlonom</w:t>
      </w:r>
      <w:r>
        <w:t>, ter jasnejša in bolj nedvoumna ureditev za športnike, organizatorje in nadzorne organe.</w:t>
      </w:r>
    </w:p>
    <w:p w14:paraId="6CEDCEBC" w14:textId="4E4A40D2" w:rsidR="00CA63C3" w:rsidRDefault="00BC7203" w:rsidP="003C726A">
      <w:pPr>
        <w:spacing w:after="0" w:line="240" w:lineRule="auto"/>
        <w:rPr>
          <w:rFonts w:cs="Arial"/>
        </w:rPr>
      </w:pPr>
      <w:r>
        <w:t xml:space="preserve"> </w:t>
      </w:r>
    </w:p>
    <w:p w14:paraId="7A20F469" w14:textId="77777777" w:rsidR="00CA63C3" w:rsidRDefault="00BC7203">
      <w:pPr>
        <w:pStyle w:val="Odebeljeno"/>
        <w:spacing w:line="260" w:lineRule="auto"/>
      </w:pPr>
      <w:r>
        <w:t>2.</w:t>
      </w:r>
      <w:r>
        <w:tab/>
        <w:t>CILJI, NAČELA IN POGLAVITNE REŠITVE PREDLOGA ZAKONA</w:t>
      </w:r>
    </w:p>
    <w:p w14:paraId="5D4D528F" w14:textId="77777777" w:rsidR="00CA63C3" w:rsidRDefault="00BC7203">
      <w:pPr>
        <w:pStyle w:val="Odebeljeno"/>
        <w:spacing w:line="260" w:lineRule="auto"/>
      </w:pPr>
      <w:r>
        <w:t>2.1</w:t>
      </w:r>
      <w:r>
        <w:tab/>
        <w:t>Cilji</w:t>
      </w:r>
    </w:p>
    <w:p w14:paraId="7A651FDF" w14:textId="77777777" w:rsidR="00CA63C3" w:rsidRDefault="00CA63C3">
      <w:pPr>
        <w:spacing w:after="0" w:line="260" w:lineRule="auto"/>
        <w:rPr>
          <w:rFonts w:cs="Arial"/>
        </w:rPr>
      </w:pPr>
    </w:p>
    <w:p w14:paraId="1484ABBF" w14:textId="77777777" w:rsidR="00CA63C3" w:rsidRDefault="00BC7203">
      <w:pPr>
        <w:spacing w:after="0" w:line="240" w:lineRule="auto"/>
      </w:pPr>
      <w:r>
        <w:t xml:space="preserve">Cilj predloga zakona je odpraviti neskladje drugega odstavka 107. člena </w:t>
      </w:r>
      <w:proofErr w:type="spellStart"/>
      <w:r>
        <w:t>ZPrCP</w:t>
      </w:r>
      <w:proofErr w:type="spellEnd"/>
      <w:r>
        <w:t xml:space="preserve"> ugotovljeno z odločbo Ustavnega sodišča. Hkrati je potrebno zagotoviti skladnost z Ustavo in urediti učinkovito ugotavljanje alkoholiziranosti udeležencev cestnega prometa.</w:t>
      </w:r>
    </w:p>
    <w:p w14:paraId="40BD6A12" w14:textId="77777777" w:rsidR="00CA63C3" w:rsidRDefault="00BC7203">
      <w:pPr>
        <w:spacing w:after="0" w:line="240" w:lineRule="auto"/>
      </w:pPr>
      <w:r>
        <w:t xml:space="preserve"> </w:t>
      </w:r>
    </w:p>
    <w:p w14:paraId="3D9B0A68" w14:textId="189A071C" w:rsidR="00CA63C3" w:rsidRDefault="00BC7203">
      <w:pPr>
        <w:spacing w:after="0" w:line="240" w:lineRule="auto"/>
      </w:pPr>
      <w:r>
        <w:t>Pravno obveznost Državnega zbora kadar ustavno sodišče izda ugotovitveno odločbo, natančno določa drugi odstavek 48. člena Zakona o ustavnem sodišču</w:t>
      </w:r>
      <w:r w:rsidR="003C726A">
        <w:rPr>
          <w:rStyle w:val="Sprotnaopomba-sklic"/>
        </w:rPr>
        <w:footnoteReference w:id="5"/>
      </w:r>
      <w:r>
        <w:t xml:space="preserve"> (</w:t>
      </w:r>
      <w:r w:rsidR="003C726A">
        <w:t xml:space="preserve">v nadaljevanju: </w:t>
      </w:r>
      <w:r>
        <w:t>ZUstS), ki določa, da mora zakonodajalec ugotovljeno protiustavnost odpraviti v roku, ki ga določi US. Enako določa ZUstS v prvem členu, ko določa, da so odločbe ustavnega sodišča obvezne.</w:t>
      </w:r>
    </w:p>
    <w:p w14:paraId="7FEB17C3" w14:textId="77777777" w:rsidR="00CA63C3" w:rsidRDefault="00BC7203">
      <w:pPr>
        <w:spacing w:after="0" w:line="240" w:lineRule="auto"/>
      </w:pPr>
      <w:r>
        <w:t xml:space="preserve"> </w:t>
      </w:r>
    </w:p>
    <w:p w14:paraId="78FB87D3" w14:textId="77777777" w:rsidR="00CA63C3" w:rsidRDefault="00BC7203">
      <w:pPr>
        <w:spacing w:after="0" w:line="240" w:lineRule="auto"/>
      </w:pPr>
      <w:r>
        <w:t>Cilj predloga zakona je tudi urediti uporabo avtomatiziranih vozil na način, ki omogoča uporabo odobrenih sistemov brez stalnega držanja krmila, ob upoštevanju pogojev za varno udeležbo v cestnem prometu in obveznosti voznika, da spremlja promet ter delovanje sistema.</w:t>
      </w:r>
    </w:p>
    <w:p w14:paraId="6496B0BF" w14:textId="77777777" w:rsidR="00CA63C3" w:rsidRDefault="00BC7203">
      <w:pPr>
        <w:spacing w:after="0" w:line="240" w:lineRule="auto"/>
      </w:pPr>
      <w:r>
        <w:t xml:space="preserve"> </w:t>
      </w:r>
    </w:p>
    <w:p w14:paraId="04077C69" w14:textId="77777777" w:rsidR="00CA63C3" w:rsidRDefault="00BC7203">
      <w:pPr>
        <w:spacing w:after="0" w:line="240" w:lineRule="auto"/>
      </w:pPr>
      <w:r>
        <w:t>Cilj zakona je ureditev enakopravne obravnave športnikov triatloncev v cestnem prometu.</w:t>
      </w:r>
    </w:p>
    <w:p w14:paraId="2E3C86A3" w14:textId="77777777" w:rsidR="00CA63C3" w:rsidRDefault="00CA63C3">
      <w:pPr>
        <w:spacing w:after="0" w:line="260" w:lineRule="auto"/>
        <w:rPr>
          <w:rFonts w:cs="Arial"/>
        </w:rPr>
      </w:pPr>
    </w:p>
    <w:p w14:paraId="6305E16C" w14:textId="77777777" w:rsidR="00CA63C3" w:rsidRDefault="00BC7203">
      <w:pPr>
        <w:spacing w:after="0" w:line="240" w:lineRule="auto"/>
      </w:pPr>
      <w:r>
        <w:t xml:space="preserve">Za doseganje cilja je potreben sprejem tega predloga in dopolnitev Zakona o pravilih cestnega prometa. </w:t>
      </w:r>
    </w:p>
    <w:p w14:paraId="73A5CDA3" w14:textId="77777777" w:rsidR="00CA63C3" w:rsidRDefault="00CA63C3">
      <w:pPr>
        <w:spacing w:after="0" w:line="260" w:lineRule="auto"/>
        <w:rPr>
          <w:rFonts w:cs="Arial"/>
        </w:rPr>
      </w:pPr>
    </w:p>
    <w:p w14:paraId="3ACEEB83" w14:textId="77777777" w:rsidR="00CA63C3" w:rsidRDefault="00BC7203">
      <w:pPr>
        <w:pStyle w:val="Odebeljeno"/>
        <w:spacing w:line="260" w:lineRule="auto"/>
      </w:pPr>
      <w:r>
        <w:t>2.2</w:t>
      </w:r>
      <w:r>
        <w:tab/>
        <w:t>Načela</w:t>
      </w:r>
    </w:p>
    <w:p w14:paraId="2F2DDFD3" w14:textId="77777777" w:rsidR="00CA63C3" w:rsidRDefault="00CA63C3">
      <w:pPr>
        <w:spacing w:after="0" w:line="260" w:lineRule="auto"/>
        <w:rPr>
          <w:rFonts w:cs="Arial"/>
        </w:rPr>
      </w:pPr>
    </w:p>
    <w:p w14:paraId="0DF07653" w14:textId="77777777" w:rsidR="00CA63C3" w:rsidRDefault="00BC7203">
      <w:pPr>
        <w:spacing w:after="0" w:line="240" w:lineRule="auto"/>
      </w:pPr>
      <w:r>
        <w:t>Načelo skladnosti z Ustavo: ureditev odpravlja ugotovljeno neskladje z Ustavo, zlasti z domnevo nedolžnosti iz 27. člena Ustave, kot izhaja iz odločbe št. UP-290/20-21, U-I-138/24-6 z dne 2. 10. 2025.</w:t>
      </w:r>
    </w:p>
    <w:p w14:paraId="5CF80B5E" w14:textId="77777777" w:rsidR="00CA63C3" w:rsidRDefault="00BC7203">
      <w:pPr>
        <w:spacing w:after="0" w:line="240" w:lineRule="auto"/>
      </w:pPr>
      <w:r>
        <w:t>Načelo varstva človekovih pravic in temeljnih svoboščin ter  načelo domneve nedolžnosti iz 27. člena Ustave.</w:t>
      </w:r>
    </w:p>
    <w:p w14:paraId="32D8FE59" w14:textId="77777777" w:rsidR="00CA63C3" w:rsidRDefault="00BC7203">
      <w:pPr>
        <w:spacing w:after="0" w:line="240" w:lineRule="auto"/>
      </w:pPr>
      <w:r>
        <w:t>Načelo učinkovitosti in zanesljivosti ugotavljanja dejanskega stanja pri določitvi načina ugotavljanja alkoholiziranosti.</w:t>
      </w:r>
    </w:p>
    <w:p w14:paraId="49A27712" w14:textId="77777777" w:rsidR="00CA63C3" w:rsidRDefault="00BC7203">
      <w:pPr>
        <w:spacing w:after="0" w:line="240" w:lineRule="auto"/>
      </w:pPr>
      <w:r>
        <w:t>Načelo sorazmernosti: pri čemer se zagotavlja varstvo pravic udeležencev cestnega prometa in zagotavljanje varnosti cestnega prometa, varstva življenja ter zdravja.</w:t>
      </w:r>
    </w:p>
    <w:p w14:paraId="78BEC61A" w14:textId="77777777" w:rsidR="00CA63C3" w:rsidRDefault="00BC7203">
      <w:pPr>
        <w:spacing w:after="0" w:line="240" w:lineRule="auto"/>
      </w:pPr>
      <w:r>
        <w:t>Načelo učinkovitosti nadzora nad varnostjo cestnega prometa ter zagotavljanja zanesljivega ugotavljanja alkoholiziranosti udeležencev cestnega prometa.</w:t>
      </w:r>
    </w:p>
    <w:p w14:paraId="49C2C81C" w14:textId="77777777" w:rsidR="00CA63C3" w:rsidRDefault="00BC7203">
      <w:pPr>
        <w:spacing w:after="0" w:line="240" w:lineRule="auto"/>
      </w:pPr>
      <w:r>
        <w:t>Načelo pravne varnosti: jasno določen postopek ugotavljanja alkoholiziranosti ter njegovih pravnih posledic.</w:t>
      </w:r>
    </w:p>
    <w:p w14:paraId="5083ACF8" w14:textId="77777777" w:rsidR="00CA63C3" w:rsidRDefault="00BC7203">
      <w:pPr>
        <w:spacing w:after="0" w:line="240" w:lineRule="auto"/>
      </w:pPr>
      <w:r>
        <w:lastRenderedPageBreak/>
        <w:t>Načelo tehnološke nevtralnosti</w:t>
      </w:r>
      <w:r>
        <w:rPr>
          <w:b/>
        </w:rPr>
        <w:t xml:space="preserve"> </w:t>
      </w:r>
      <w:r>
        <w:t>oziroma prilagajanja pravnega reda tehnološkemu razvoju: pravna ureditev se prilagaja razvoju avtomatizirane vožnje in novih sistemov za avtomatizirano vožnjo, tako da zakon ne prepoveduje ravnanja, ki ga odobrena tehnologija pod določenimi pogoji omogoča.</w:t>
      </w:r>
    </w:p>
    <w:p w14:paraId="668F74EB" w14:textId="77777777" w:rsidR="00CA63C3" w:rsidRDefault="00BC7203">
      <w:pPr>
        <w:spacing w:after="0" w:line="240" w:lineRule="auto"/>
      </w:pPr>
      <w:r>
        <w:t>Načelo enakopravnosti: zagotovitev enakopravne obravnave športnikov.</w:t>
      </w:r>
    </w:p>
    <w:p w14:paraId="28853882" w14:textId="77777777" w:rsidR="00CA63C3" w:rsidRDefault="00CA63C3">
      <w:pPr>
        <w:spacing w:after="0" w:line="260" w:lineRule="auto"/>
        <w:rPr>
          <w:rFonts w:cs="Arial"/>
        </w:rPr>
      </w:pPr>
    </w:p>
    <w:p w14:paraId="19D5A49A" w14:textId="77777777" w:rsidR="00CA63C3" w:rsidRDefault="00BC7203">
      <w:pPr>
        <w:pStyle w:val="Odebeljeno"/>
        <w:spacing w:line="260" w:lineRule="auto"/>
      </w:pPr>
      <w:r>
        <w:t>2.3</w:t>
      </w:r>
      <w:r>
        <w:tab/>
        <w:t>Poglavitne rešitve</w:t>
      </w:r>
    </w:p>
    <w:p w14:paraId="34186576" w14:textId="77777777" w:rsidR="00CA63C3" w:rsidRDefault="00CA63C3">
      <w:pPr>
        <w:spacing w:after="0" w:line="260" w:lineRule="auto"/>
        <w:rPr>
          <w:rFonts w:cs="Arial"/>
        </w:rPr>
      </w:pPr>
    </w:p>
    <w:p w14:paraId="26F93E94" w14:textId="77777777" w:rsidR="00CA63C3" w:rsidRDefault="00BC7203">
      <w:pPr>
        <w:spacing w:after="0" w:line="240" w:lineRule="auto"/>
      </w:pPr>
      <w:r>
        <w:rPr>
          <w:b/>
        </w:rPr>
        <w:t>a. Predstavitev predlaganih rešitev</w:t>
      </w:r>
    </w:p>
    <w:p w14:paraId="42E27E05" w14:textId="77777777" w:rsidR="00CA63C3" w:rsidRDefault="00BC7203">
      <w:pPr>
        <w:spacing w:after="0" w:line="240" w:lineRule="auto"/>
      </w:pPr>
      <w:r>
        <w:t xml:space="preserve">Predlog zakona odpravlja ugotovljeno neskladje drugega odstavka 107. člena </w:t>
      </w:r>
      <w:proofErr w:type="spellStart"/>
      <w:r>
        <w:t>ZPrCP</w:t>
      </w:r>
      <w:proofErr w:type="spellEnd"/>
      <w:r>
        <w:t xml:space="preserve"> z Ustavo. Predlaga se sprememba postopka po opravljenem preizkusu z indikatorjem alkohola, tako da se ob ugotovljenem preseganju dovoljene koncentracije alkohola udeležencu odredi preizkus z </w:t>
      </w:r>
      <w:proofErr w:type="spellStart"/>
      <w:r>
        <w:t>etilometrom</w:t>
      </w:r>
      <w:proofErr w:type="spellEnd"/>
      <w:r>
        <w:t xml:space="preserve"> ali strokovni pregled. Podpis zapisnika bo pomenil potrditev seznanitve z rezultatom in odrejenim nadaljnjim preizkusom, ne pa strinjanja z rezultatom indikatorja. V primeru odklonitve podpisa ali odrejenega preizkusa se razlog odklonitve vpiše v zapisnik.</w:t>
      </w:r>
    </w:p>
    <w:p w14:paraId="06095FE2" w14:textId="77777777" w:rsidR="00CA63C3" w:rsidRDefault="00BC7203">
      <w:pPr>
        <w:spacing w:after="0" w:line="240" w:lineRule="auto"/>
      </w:pPr>
      <w:r>
        <w:t xml:space="preserve"> </w:t>
      </w:r>
    </w:p>
    <w:p w14:paraId="30B02151" w14:textId="77777777" w:rsidR="00CA63C3" w:rsidRDefault="00BC7203">
      <w:pPr>
        <w:spacing w:after="0" w:line="240" w:lineRule="auto"/>
      </w:pPr>
      <w:r>
        <w:t>Predlagana rešitev sledi odločbi Ustavnega sodišča in odpravlja pravno fikcijo, po kateri se je ob odklonitvi nadaljnjega preizkusa štelo, da se udeleženec strinja z rezultatom indikatorja alkohola.</w:t>
      </w:r>
    </w:p>
    <w:p w14:paraId="6FFAED73" w14:textId="77777777" w:rsidR="00CA63C3" w:rsidRDefault="00BC7203">
      <w:pPr>
        <w:spacing w:after="0" w:line="240" w:lineRule="auto"/>
      </w:pPr>
      <w:r>
        <w:t xml:space="preserve"> </w:t>
      </w:r>
    </w:p>
    <w:p w14:paraId="08744A7E" w14:textId="77777777" w:rsidR="00CA63C3" w:rsidRDefault="00BC7203">
      <w:pPr>
        <w:spacing w:after="0" w:line="240" w:lineRule="auto"/>
      </w:pPr>
      <w:r>
        <w:t xml:space="preserve">Predlagana je tudi sprememba 24. člena </w:t>
      </w:r>
      <w:proofErr w:type="spellStart"/>
      <w:r>
        <w:t>ZPrCP</w:t>
      </w:r>
      <w:proofErr w:type="spellEnd"/>
      <w:r>
        <w:t xml:space="preserve">, s katero se pogoji za pridržanje voznika vežejo na ugotovitev koncentracije alkohola z </w:t>
      </w:r>
      <w:proofErr w:type="spellStart"/>
      <w:r>
        <w:t>etilometrom</w:t>
      </w:r>
      <w:proofErr w:type="spellEnd"/>
      <w:r>
        <w:t xml:space="preserve"> oziroma na ugotovitve strokovnega pregleda.</w:t>
      </w:r>
    </w:p>
    <w:p w14:paraId="705A8509" w14:textId="77777777" w:rsidR="00CA63C3" w:rsidRDefault="00BC7203">
      <w:pPr>
        <w:spacing w:after="0" w:line="240" w:lineRule="auto"/>
      </w:pPr>
      <w:r>
        <w:t xml:space="preserve"> </w:t>
      </w:r>
    </w:p>
    <w:p w14:paraId="5BAE8C20" w14:textId="77777777" w:rsidR="00CA63C3" w:rsidRDefault="00BC7203">
      <w:pPr>
        <w:spacing w:after="0" w:line="240" w:lineRule="auto"/>
      </w:pPr>
      <w:r>
        <w:t xml:space="preserve">V 45. členu </w:t>
      </w:r>
      <w:proofErr w:type="spellStart"/>
      <w:r>
        <w:t>ZPrCP</w:t>
      </w:r>
      <w:proofErr w:type="spellEnd"/>
      <w:r>
        <w:t xml:space="preserve"> se določa izjema glede izpuščanja krmila pri vožnji </w:t>
      </w:r>
      <w:proofErr w:type="spellStart"/>
      <w:r>
        <w:t>dvoslednih</w:t>
      </w:r>
      <w:proofErr w:type="spellEnd"/>
      <w:r>
        <w:t xml:space="preserve"> motornih vozil z aktiviranim odobrenim sistemom za avtomatizirano vožnjo stopenj 1, 2 ali 3 po standardu SAE J3016, ob izpolnjevanju predpisanih pogojev. Posledično se ustrezno spremeni tudi določba o sankciji.</w:t>
      </w:r>
    </w:p>
    <w:p w14:paraId="52428A28" w14:textId="77777777" w:rsidR="00CA63C3" w:rsidRDefault="00BC7203">
      <w:pPr>
        <w:spacing w:after="0" w:line="240" w:lineRule="auto"/>
      </w:pPr>
      <w:r>
        <w:t xml:space="preserve"> </w:t>
      </w:r>
    </w:p>
    <w:p w14:paraId="5DBAF4E6" w14:textId="77777777" w:rsidR="00CA63C3" w:rsidRDefault="00BC7203">
      <w:pPr>
        <w:spacing w:after="0" w:line="240" w:lineRule="auto"/>
      </w:pPr>
      <w:r>
        <w:t xml:space="preserve">Pri pripravi predlagane rešitve so bile proučene možnosti ohranitve veljavne ureditve, spremembe pravne posledice strinjanja z rezultatom indikatorja ter ureditev obvezne nadaljnje preveritve rezultata z </w:t>
      </w:r>
      <w:proofErr w:type="spellStart"/>
      <w:r>
        <w:t>etilometrom</w:t>
      </w:r>
      <w:proofErr w:type="spellEnd"/>
      <w:r>
        <w:t xml:space="preserve"> ali strokovnim pregledom. Predlagana rešitev sledi zahtevi po odpravi ugotovljene protiustavnosti in zagotavlja jasnejšo ureditev postopka.</w:t>
      </w:r>
    </w:p>
    <w:p w14:paraId="6852099F" w14:textId="77777777" w:rsidR="00CA63C3" w:rsidRDefault="00BC7203">
      <w:pPr>
        <w:spacing w:after="0" w:line="240" w:lineRule="auto"/>
      </w:pPr>
      <w:r>
        <w:t xml:space="preserve"> </w:t>
      </w:r>
    </w:p>
    <w:p w14:paraId="2E481272" w14:textId="77777777" w:rsidR="00CA63C3" w:rsidRDefault="00BC7203">
      <w:pPr>
        <w:spacing w:after="0" w:line="240" w:lineRule="auto"/>
      </w:pPr>
      <w:r>
        <w:t>S predlagano spremembo 94. člena se zagotavlja enakopravna obravnava športnikov, ki se ukvarjajo s triatlonom, ter jasnejša in bolj nedvoumna ureditev za športnike, organizatorje in nadzorne organe.</w:t>
      </w:r>
    </w:p>
    <w:p w14:paraId="1DF878A8" w14:textId="77777777" w:rsidR="00CA63C3" w:rsidRDefault="00BC7203">
      <w:pPr>
        <w:spacing w:after="0" w:line="240" w:lineRule="auto"/>
      </w:pPr>
      <w:r>
        <w:t xml:space="preserve"> </w:t>
      </w:r>
    </w:p>
    <w:p w14:paraId="60398551" w14:textId="77777777" w:rsidR="00CA63C3" w:rsidRDefault="00BC7203">
      <w:pPr>
        <w:spacing w:after="0" w:line="240" w:lineRule="auto"/>
      </w:pPr>
      <w:r>
        <w:rPr>
          <w:b/>
        </w:rPr>
        <w:t>b. Način reševanja</w:t>
      </w:r>
    </w:p>
    <w:p w14:paraId="19BC6EC9" w14:textId="77777777" w:rsidR="00CA63C3" w:rsidRDefault="00BC7203">
      <w:pPr>
        <w:spacing w:after="0" w:line="240" w:lineRule="auto"/>
      </w:pPr>
      <w:r>
        <w:t>S predlogom zakona se urejajo vprašanja postopka ugotavljanja alkoholiziranosti, pravnih posledic rezultatov preizkusov ter pogojev za pridržanje voznika.</w:t>
      </w:r>
    </w:p>
    <w:p w14:paraId="6CF2E03F" w14:textId="77777777" w:rsidR="00CA63C3" w:rsidRDefault="00BC7203">
      <w:pPr>
        <w:spacing w:after="0" w:line="240" w:lineRule="auto"/>
      </w:pPr>
      <w:r>
        <w:t xml:space="preserve"> </w:t>
      </w:r>
    </w:p>
    <w:p w14:paraId="3C91B8D0" w14:textId="77777777" w:rsidR="00CA63C3" w:rsidRDefault="00BC7203">
      <w:pPr>
        <w:spacing w:after="0" w:line="240" w:lineRule="auto"/>
      </w:pPr>
      <w:r>
        <w:t>Prav tako se ureja uporaba sistemov za avtomatizirano vožnjo vozil in s tem povezane sankcije ter urejajo izjeme za športnike triatlonce.</w:t>
      </w:r>
    </w:p>
    <w:p w14:paraId="3D6BDB01" w14:textId="77777777" w:rsidR="00CA63C3" w:rsidRDefault="00BC7203">
      <w:pPr>
        <w:spacing w:after="0" w:line="240" w:lineRule="auto"/>
      </w:pPr>
      <w:r>
        <w:t xml:space="preserve"> </w:t>
      </w:r>
    </w:p>
    <w:p w14:paraId="6DBD8E3A" w14:textId="77777777" w:rsidR="00CA63C3" w:rsidRDefault="00BC7203">
      <w:pPr>
        <w:spacing w:after="0" w:line="240" w:lineRule="auto"/>
      </w:pPr>
      <w:r>
        <w:rPr>
          <w:b/>
        </w:rPr>
        <w:t>c. Normativna usklajenost predloga zakona</w:t>
      </w:r>
    </w:p>
    <w:p w14:paraId="1C06313F" w14:textId="77777777" w:rsidR="00CA63C3" w:rsidRDefault="00BC7203">
      <w:pPr>
        <w:spacing w:after="0" w:line="240" w:lineRule="auto"/>
      </w:pPr>
      <w:r>
        <w:t>Predlog zakona je usklajen z veljavnim pravnim redom Republike Slovenije in upošteva zlasti odločbo Ustavnega sodišča št. Up-290/20-21, U-I-138/24-6.</w:t>
      </w:r>
    </w:p>
    <w:p w14:paraId="349C0033" w14:textId="77777777" w:rsidR="00CA63C3" w:rsidRDefault="00BC7203">
      <w:pPr>
        <w:spacing w:after="0" w:line="240" w:lineRule="auto"/>
      </w:pPr>
      <w:r>
        <w:t xml:space="preserve"> </w:t>
      </w:r>
    </w:p>
    <w:p w14:paraId="5FC074D9" w14:textId="77777777" w:rsidR="00CA63C3" w:rsidRDefault="00BC7203">
      <w:pPr>
        <w:spacing w:after="0" w:line="240" w:lineRule="auto"/>
      </w:pPr>
      <w:r>
        <w:rPr>
          <w:b/>
        </w:rPr>
        <w:t>d. Usklajenost predloga zakona</w:t>
      </w:r>
    </w:p>
    <w:p w14:paraId="754F9E3E" w14:textId="77777777" w:rsidR="00CA63C3" w:rsidRDefault="00BC7203">
      <w:pPr>
        <w:spacing w:after="0" w:line="240" w:lineRule="auto"/>
      </w:pPr>
      <w:r>
        <w:t>Predlog zakona se nanaša predvsem na področje pristojnosti državnih organov in na pravice ter obveznosti udeležencev cestnega prometa. V okviru priprave predloga zakona so sodelovali strokovnjaki s strani Policije, Javne agencije Republike Slovenije za varnost prometa, Urada Republike Slovenije za meroslovje, Službe vlade Republike Slovenije za zakonodajo, Ministrstva za pravosodje in Ministrstva za notranje zadeve in javno upravo.</w:t>
      </w:r>
    </w:p>
    <w:p w14:paraId="0A76A291" w14:textId="77777777" w:rsidR="00CA63C3" w:rsidRDefault="00CA63C3">
      <w:pPr>
        <w:spacing w:after="0" w:line="260" w:lineRule="auto"/>
        <w:rPr>
          <w:rFonts w:cs="Arial"/>
        </w:rPr>
      </w:pPr>
    </w:p>
    <w:p w14:paraId="044759D7" w14:textId="77777777" w:rsidR="00CA63C3" w:rsidRDefault="00BC7203">
      <w:pPr>
        <w:pStyle w:val="Odebeljeno"/>
        <w:spacing w:line="260" w:lineRule="auto"/>
      </w:pPr>
      <w:r>
        <w:t>3.</w:t>
      </w:r>
      <w:r>
        <w:tab/>
      </w:r>
      <w:r>
        <w:t>Ocena finančnih posledic predloga zakona za državni proračun in druga javna finančna sredstva</w:t>
      </w:r>
    </w:p>
    <w:p w14:paraId="404E3352" w14:textId="77777777" w:rsidR="00CA63C3" w:rsidRDefault="00CA63C3">
      <w:pPr>
        <w:spacing w:after="0" w:line="260" w:lineRule="auto"/>
        <w:rPr>
          <w:rFonts w:cs="Arial"/>
        </w:rPr>
      </w:pPr>
    </w:p>
    <w:p w14:paraId="13139CB2" w14:textId="77777777" w:rsidR="00CA63C3" w:rsidRDefault="00BC7203">
      <w:pPr>
        <w:pStyle w:val="Odebeljeno"/>
        <w:spacing w:line="260" w:lineRule="auto"/>
        <w:ind w:left="720" w:hanging="360"/>
      </w:pPr>
      <w:r>
        <w:lastRenderedPageBreak/>
        <w:t>–</w:t>
      </w:r>
      <w:r>
        <w:tab/>
        <w:t>Predpis ima učinek na blagajne javnega financiranja (državni proračun, občinski proračuni ter pokojninska in zdravstvena blagajna) oziroma drugih subjektov javnega sektorja.</w:t>
      </w:r>
    </w:p>
    <w:p w14:paraId="726F0C36" w14:textId="77777777" w:rsidR="00CA63C3" w:rsidRDefault="00CA63C3">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9542"/>
      </w:tblGrid>
      <w:tr w:rsidR="00CA63C3" w14:paraId="5C1E131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34729F" w14:textId="77777777" w:rsidR="00CA63C3" w:rsidRDefault="00BC7203">
            <w:pPr>
              <w:spacing w:after="0" w:line="260" w:lineRule="auto"/>
              <w:rPr>
                <w:rFonts w:cs="Arial"/>
                <w:color w:val="000000"/>
              </w:rPr>
            </w:pPr>
            <w:r>
              <w:rPr>
                <w:rFonts w:cs="Arial"/>
                <w:color w:val="000000"/>
              </w:rPr>
              <w:t xml:space="preserve">V letu 2026 Policija načrtuje nabavo 96 </w:t>
            </w:r>
            <w:proofErr w:type="spellStart"/>
            <w:r>
              <w:rPr>
                <w:rFonts w:cs="Arial"/>
                <w:color w:val="000000"/>
              </w:rPr>
              <w:t>etilometrov</w:t>
            </w:r>
            <w:proofErr w:type="spellEnd"/>
            <w:r>
              <w:rPr>
                <w:rFonts w:cs="Arial"/>
                <w:color w:val="000000"/>
              </w:rPr>
              <w:t xml:space="preserve"> v vrednosti 1.100.000 eur. Finančne posledice izvajanja predlagane ureditve Policije se ocenjujejo na približno 90.000 eurov letno. Stroški bodo nastali predvsem zaradi izvajanja preizkusov z </w:t>
            </w:r>
            <w:proofErr w:type="spellStart"/>
            <w:r>
              <w:rPr>
                <w:rFonts w:cs="Arial"/>
                <w:color w:val="000000"/>
              </w:rPr>
              <w:t>etilometri</w:t>
            </w:r>
            <w:proofErr w:type="spellEnd"/>
            <w:r>
              <w:rPr>
                <w:rFonts w:cs="Arial"/>
                <w:color w:val="000000"/>
              </w:rPr>
              <w:t xml:space="preserve">, vključno z zagotavljanjem ustrezne opreme, ustnikov, referenčnih plinov in servisiranja </w:t>
            </w:r>
            <w:proofErr w:type="spellStart"/>
            <w:r>
              <w:rPr>
                <w:rFonts w:cs="Arial"/>
                <w:color w:val="000000"/>
              </w:rPr>
              <w:t>etilometrov</w:t>
            </w:r>
            <w:proofErr w:type="spellEnd"/>
            <w:r>
              <w:rPr>
                <w:rFonts w:cs="Arial"/>
                <w:color w:val="000000"/>
              </w:rPr>
              <w:t xml:space="preserve">. Dodatne finančne posledice bodo predstavljali stroški prevozov oseb na policijske postaje, kjer se bodo opravljali preizkusi z </w:t>
            </w:r>
            <w:proofErr w:type="spellStart"/>
            <w:r>
              <w:rPr>
                <w:rFonts w:cs="Arial"/>
                <w:color w:val="000000"/>
              </w:rPr>
              <w:t>etilometri</w:t>
            </w:r>
            <w:proofErr w:type="spellEnd"/>
            <w:r>
              <w:rPr>
                <w:rFonts w:cs="Arial"/>
                <w:color w:val="000000"/>
              </w:rPr>
              <w:t>, katerih višine trenutno ni mogoče natančno ovrednotiti.</w:t>
            </w:r>
          </w:p>
        </w:tc>
      </w:tr>
    </w:tbl>
    <w:p w14:paraId="08CFC861" w14:textId="77777777" w:rsidR="00CA63C3" w:rsidRDefault="00CA63C3"/>
    <w:p w14:paraId="2646F55A" w14:textId="77777777" w:rsidR="00CA63C3" w:rsidRDefault="00CA63C3">
      <w:pPr>
        <w:spacing w:after="0" w:line="260" w:lineRule="auto"/>
      </w:pPr>
    </w:p>
    <w:p w14:paraId="0B3F3572" w14:textId="77777777" w:rsidR="00CA63C3" w:rsidRDefault="00BC7203">
      <w:pPr>
        <w:pStyle w:val="Odebeljeno"/>
        <w:spacing w:line="260" w:lineRule="auto"/>
        <w:ind w:left="720" w:hanging="360"/>
      </w:pPr>
      <w:r>
        <w:t>–</w:t>
      </w:r>
      <w:r>
        <w:tab/>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12F20F4A" w14:textId="77777777" w:rsidR="00CA63C3" w:rsidRDefault="00CA63C3">
      <w:pPr>
        <w:spacing w:after="0" w:line="260" w:lineRule="auto"/>
        <w:rPr>
          <w:rFonts w:cs="Arial"/>
        </w:rPr>
      </w:pPr>
    </w:p>
    <w:p w14:paraId="6B413830" w14:textId="77777777" w:rsidR="00CA63C3" w:rsidRDefault="00BC7203">
      <w:pPr>
        <w:spacing w:after="0" w:line="240" w:lineRule="auto"/>
      </w:pPr>
      <w:r>
        <w:t xml:space="preserve">Predlagana ureditev bo zaradi izvajanja dodatnih preizkusov z </w:t>
      </w:r>
      <w:proofErr w:type="spellStart"/>
      <w:r>
        <w:t>etilometri</w:t>
      </w:r>
      <w:proofErr w:type="spellEnd"/>
      <w:r>
        <w:t xml:space="preserve"> povečala obremenitev policijskih patrulj. Ocenjuje se, da bo ob predvidenem času 45 minut za izvedbo posameznega preizkusa na letni ravni nastalo več kot 7.500 ur odsotnosti policijskih patrulj s terena. Posledično se bo zmanjšala njihova prisotnost na terenu, kar bo vplivalo na izvajanje drugih nalog policije na področju varnosti cestnega prometa.</w:t>
      </w:r>
    </w:p>
    <w:p w14:paraId="40156D04" w14:textId="77777777" w:rsidR="00CA63C3" w:rsidRDefault="00BC7203">
      <w:pPr>
        <w:spacing w:after="0" w:line="240" w:lineRule="auto"/>
      </w:pPr>
      <w:r>
        <w:br/>
      </w:r>
    </w:p>
    <w:p w14:paraId="11041BBB" w14:textId="77777777" w:rsidR="00CA63C3" w:rsidRDefault="00BC7203">
      <w:pPr>
        <w:spacing w:after="0" w:line="240" w:lineRule="auto"/>
      </w:pPr>
      <w:r>
        <w:t xml:space="preserve">Policija na letnem nivoju obravnava okoli 10.000 alkoholiziranih voznikov, od tega okoli 4.000 pozitivnih preizkusov, pri katerih rezultat presega 0,80 mg alkohola na liter izdihanega zraka. Preizkusi z </w:t>
      </w:r>
      <w:proofErr w:type="spellStart"/>
      <w:r>
        <w:t>etilometri</w:t>
      </w:r>
      <w:proofErr w:type="spellEnd"/>
      <w:r>
        <w:t xml:space="preserve"> se bodo praviloma opravljali na policijskih postajah, saj manjših ročnih </w:t>
      </w:r>
      <w:proofErr w:type="spellStart"/>
      <w:r>
        <w:t>etilometrov</w:t>
      </w:r>
      <w:proofErr w:type="spellEnd"/>
      <w:r>
        <w:t xml:space="preserve">, ki jih uporabljajo nekatere države članice Evropske unije, v Sloveniji ni mogoče uporabljati, ker ne izpolnjujejo zahtev Pravilnika o meroslovnih zahtevah za </w:t>
      </w:r>
      <w:proofErr w:type="spellStart"/>
      <w:r>
        <w:t>etilometre</w:t>
      </w:r>
      <w:proofErr w:type="spellEnd"/>
      <w:r>
        <w:t>.</w:t>
      </w:r>
    </w:p>
    <w:p w14:paraId="65A89046" w14:textId="77777777" w:rsidR="00CA63C3" w:rsidRDefault="00BC7203">
      <w:pPr>
        <w:spacing w:after="0" w:line="240" w:lineRule="auto"/>
      </w:pPr>
      <w:r>
        <w:br/>
      </w:r>
    </w:p>
    <w:p w14:paraId="0EB3C83E" w14:textId="77777777" w:rsidR="00CA63C3" w:rsidRDefault="00BC7203">
      <w:pPr>
        <w:spacing w:after="0" w:line="240" w:lineRule="auto"/>
      </w:pPr>
      <w:r>
        <w:t>Predlog zakona nima finančnih posledic za druga javno finančna sredstva</w:t>
      </w:r>
    </w:p>
    <w:p w14:paraId="22159AD6" w14:textId="77777777" w:rsidR="00CA63C3" w:rsidRDefault="00CA63C3">
      <w:pPr>
        <w:spacing w:after="0" w:line="240" w:lineRule="auto"/>
        <w:ind w:left="720"/>
      </w:pPr>
    </w:p>
    <w:p w14:paraId="31E1D2F1" w14:textId="77777777" w:rsidR="00CA63C3" w:rsidRDefault="00BC7203">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3F66412A" w14:textId="77777777" w:rsidR="00CA63C3" w:rsidRDefault="00CA63C3">
      <w:pPr>
        <w:spacing w:after="0" w:line="260" w:lineRule="auto"/>
        <w:rPr>
          <w:rFonts w:cs="Arial"/>
        </w:rPr>
      </w:pPr>
    </w:p>
    <w:p w14:paraId="50DECB63" w14:textId="77777777" w:rsidR="00CA63C3" w:rsidRDefault="00BC7203">
      <w:pPr>
        <w:spacing w:after="0" w:line="240" w:lineRule="auto"/>
      </w:pPr>
      <w:r>
        <w:t>Sredstva za izvajanje zakona so v državnem proračunu zagotovljena.</w:t>
      </w:r>
    </w:p>
    <w:p w14:paraId="0E2D7AB9" w14:textId="77777777" w:rsidR="00CA63C3" w:rsidRDefault="00BC7203">
      <w:pPr>
        <w:spacing w:after="0" w:line="240" w:lineRule="auto"/>
      </w:pPr>
      <w:r>
        <w:t>Sredstva so zagotovljena na PP 1226 Sredstva za izvajanje temeljne policijske dejavnosti in PP 5572 Materialni stroški.</w:t>
      </w:r>
    </w:p>
    <w:p w14:paraId="01C9B1F3" w14:textId="77777777" w:rsidR="00CA63C3" w:rsidRDefault="00CA63C3">
      <w:pPr>
        <w:spacing w:after="0" w:line="260" w:lineRule="auto"/>
      </w:pPr>
    </w:p>
    <w:p w14:paraId="31BC673C" w14:textId="77777777" w:rsidR="00CA63C3" w:rsidRDefault="00BC7203">
      <w:pPr>
        <w:pStyle w:val="Odebeljeno"/>
        <w:spacing w:line="260" w:lineRule="auto"/>
      </w:pPr>
      <w:r>
        <w:t>5.</w:t>
      </w:r>
      <w:r>
        <w:tab/>
      </w:r>
      <w:r>
        <w:t>Prikaz ureditve v drugih pravnih sistemih in prilagojenosti predlagane ureditve pravu Evropske unije</w:t>
      </w:r>
    </w:p>
    <w:p w14:paraId="23D125DE" w14:textId="77777777" w:rsidR="00CA63C3" w:rsidRDefault="00CA63C3">
      <w:pPr>
        <w:spacing w:after="0" w:line="260" w:lineRule="auto"/>
        <w:rPr>
          <w:rFonts w:cs="Arial"/>
        </w:rPr>
      </w:pPr>
    </w:p>
    <w:p w14:paraId="29A6818D" w14:textId="77777777" w:rsidR="00CA63C3" w:rsidRDefault="00BC7203">
      <w:pPr>
        <w:pStyle w:val="Odebeljeno"/>
        <w:spacing w:line="260" w:lineRule="auto"/>
      </w:pPr>
      <w:r>
        <w:t>5.1</w:t>
      </w:r>
      <w:r>
        <w:tab/>
        <w:t>Prikaz ureditve v drugih pravnih sistemih</w:t>
      </w:r>
    </w:p>
    <w:p w14:paraId="73C4D822" w14:textId="77777777" w:rsidR="00CA63C3" w:rsidRDefault="00CA63C3">
      <w:pPr>
        <w:spacing w:after="0" w:line="260" w:lineRule="auto"/>
        <w:rPr>
          <w:rFonts w:cs="Arial"/>
        </w:rPr>
      </w:pPr>
    </w:p>
    <w:p w14:paraId="61A48F5A" w14:textId="77777777" w:rsidR="00CA63C3" w:rsidRDefault="00BC7203">
      <w:pPr>
        <w:spacing w:after="0" w:line="260" w:lineRule="auto"/>
      </w:pPr>
      <w:r>
        <w:t>Drugi pravni sistemi niso bili predmet proučevanja.</w:t>
      </w:r>
    </w:p>
    <w:p w14:paraId="011C6B68" w14:textId="77777777" w:rsidR="00CA63C3" w:rsidRDefault="00CA63C3">
      <w:pPr>
        <w:spacing w:after="0" w:line="260" w:lineRule="auto"/>
        <w:rPr>
          <w:rFonts w:cs="Arial"/>
        </w:rPr>
      </w:pPr>
    </w:p>
    <w:p w14:paraId="3A5123FD" w14:textId="77777777" w:rsidR="00CA63C3" w:rsidRDefault="00BC7203">
      <w:pPr>
        <w:pStyle w:val="Odebeljeno"/>
        <w:spacing w:line="260" w:lineRule="auto"/>
      </w:pPr>
      <w:r>
        <w:t>5.2</w:t>
      </w:r>
      <w:r>
        <w:tab/>
        <w:t>Prikaz ureditve v pravnem redu Evropske unije</w:t>
      </w:r>
    </w:p>
    <w:p w14:paraId="55DE6505" w14:textId="77777777" w:rsidR="00CA63C3" w:rsidRDefault="00CA63C3">
      <w:pPr>
        <w:spacing w:after="0" w:line="260" w:lineRule="auto"/>
        <w:rPr>
          <w:rFonts w:cs="Arial"/>
        </w:rPr>
      </w:pPr>
    </w:p>
    <w:p w14:paraId="4FD65A64" w14:textId="77777777" w:rsidR="00CA63C3" w:rsidRDefault="00BC7203">
      <w:pPr>
        <w:spacing w:after="0" w:line="260" w:lineRule="auto"/>
      </w:pPr>
      <w:r>
        <w:t>Predlog ni predmet usklajevanja s pravnim redom EU.</w:t>
      </w:r>
    </w:p>
    <w:p w14:paraId="6D56858B" w14:textId="77777777" w:rsidR="00CA63C3" w:rsidRDefault="00CA63C3">
      <w:pPr>
        <w:spacing w:after="0" w:line="260" w:lineRule="auto"/>
        <w:rPr>
          <w:rFonts w:cs="Arial"/>
        </w:rPr>
      </w:pPr>
    </w:p>
    <w:p w14:paraId="2B4E0FD2" w14:textId="77777777" w:rsidR="00CA63C3" w:rsidRDefault="00BC7203">
      <w:pPr>
        <w:pStyle w:val="SrajckaNaslovZamik"/>
        <w:spacing w:line="260" w:lineRule="auto"/>
      </w:pPr>
      <w:r>
        <w:t>5.3</w:t>
      </w:r>
      <w:r>
        <w:tab/>
        <w:t>Prikaz ureditve v posameznih državah članicah Evropske unije</w:t>
      </w:r>
    </w:p>
    <w:p w14:paraId="6CC1BB89" w14:textId="77777777" w:rsidR="00CA63C3" w:rsidRDefault="00CA63C3">
      <w:pPr>
        <w:spacing w:after="0" w:line="260" w:lineRule="auto"/>
        <w:rPr>
          <w:rFonts w:cs="Arial"/>
        </w:rPr>
      </w:pPr>
    </w:p>
    <w:p w14:paraId="5F446536" w14:textId="77777777" w:rsidR="00CA63C3" w:rsidRDefault="00BC7203">
      <w:pPr>
        <w:spacing w:after="0" w:line="260" w:lineRule="auto"/>
      </w:pPr>
      <w:r>
        <w:t>Nemčija</w:t>
      </w:r>
    </w:p>
    <w:p w14:paraId="5DEBBEED" w14:textId="77777777" w:rsidR="00CA63C3" w:rsidRDefault="00CA63C3">
      <w:pPr>
        <w:spacing w:after="0" w:line="260" w:lineRule="auto"/>
        <w:rPr>
          <w:rFonts w:cs="Arial"/>
        </w:rPr>
      </w:pPr>
    </w:p>
    <w:p w14:paraId="38088308" w14:textId="77777777" w:rsidR="00CA63C3" w:rsidRDefault="00BC7203">
      <w:pPr>
        <w:spacing w:after="0" w:line="240" w:lineRule="auto"/>
      </w:pPr>
      <w:r>
        <w:t>Policija na terenu uporablja ročne indikatorje alkohola. Rezultat tega preizkusa služi izključno kot preliminarna ocena za potrditev ali odpravljanje suma vožnje pod vplivom alkohola. Rezultat indikatorja na sodišču ali v upravnem postopku nima dokazne vrednosti.</w:t>
      </w:r>
    </w:p>
    <w:p w14:paraId="3997AA31" w14:textId="77777777" w:rsidR="00CA63C3" w:rsidRDefault="00BC7203">
      <w:pPr>
        <w:spacing w:after="0" w:line="240" w:lineRule="auto"/>
      </w:pPr>
      <w:r>
        <w:t xml:space="preserve"> </w:t>
      </w:r>
    </w:p>
    <w:p w14:paraId="0A68DCF1" w14:textId="77777777" w:rsidR="00CA63C3" w:rsidRDefault="00BC7203">
      <w:pPr>
        <w:spacing w:after="0" w:line="240" w:lineRule="auto"/>
      </w:pPr>
      <w:r>
        <w:t xml:space="preserve">Za sankcioniranje upravnih prekrškov po </w:t>
      </w:r>
      <w:hyperlink r:id="rId7">
        <w:r>
          <w:t>členu 24a Zakona o cestnem prometu (</w:t>
        </w:r>
        <w:proofErr w:type="spellStart"/>
        <w:r>
          <w:t>StVG</w:t>
        </w:r>
        <w:proofErr w:type="spellEnd"/>
        <w:r>
          <w:t>)</w:t>
        </w:r>
      </w:hyperlink>
      <w:r>
        <w:t xml:space="preserve"> je merodajen le rezultat, pridobljen z zakonsko overjenim </w:t>
      </w:r>
      <w:proofErr w:type="spellStart"/>
      <w:r>
        <w:t>etilometrom</w:t>
      </w:r>
      <w:proofErr w:type="spellEnd"/>
      <w:r>
        <w:t xml:space="preserve">, ali izvid analize krvi. Če voznik odkloni </w:t>
      </w:r>
      <w:proofErr w:type="spellStart"/>
      <w:r>
        <w:t>etilometer</w:t>
      </w:r>
      <w:proofErr w:type="spellEnd"/>
      <w:r>
        <w:t xml:space="preserve"> ali indikator prikaže visoko stopnjo alkoholiziranosti se odredi obvezen odvzem krvi na podlagi </w:t>
      </w:r>
      <w:hyperlink r:id="rId8">
        <w:r>
          <w:t>člena 81a Zakona o kazenskem postopku (</w:t>
        </w:r>
        <w:proofErr w:type="spellStart"/>
        <w:r>
          <w:t>StPO</w:t>
        </w:r>
        <w:proofErr w:type="spellEnd"/>
        <w:r>
          <w:t>)</w:t>
        </w:r>
      </w:hyperlink>
      <w:r>
        <w:t>.</w:t>
      </w:r>
    </w:p>
    <w:p w14:paraId="73F0B36F" w14:textId="77777777" w:rsidR="00CA63C3" w:rsidRDefault="00BC7203">
      <w:pPr>
        <w:spacing w:after="0" w:line="240" w:lineRule="auto"/>
      </w:pPr>
      <w:r>
        <w:t xml:space="preserve"> </w:t>
      </w:r>
    </w:p>
    <w:p w14:paraId="742097C4" w14:textId="77777777" w:rsidR="00CA63C3" w:rsidRDefault="00BC7203">
      <w:pPr>
        <w:spacing w:after="0" w:line="240" w:lineRule="auto"/>
      </w:pPr>
      <w:r>
        <w:t xml:space="preserve">Osrednjo pravno podlago za delovanje avtomatiziranih vozil predstavlja § 1a </w:t>
      </w:r>
      <w:proofErr w:type="spellStart"/>
      <w:r>
        <w:t>StVG</w:t>
      </w:r>
      <w:proofErr w:type="spellEnd"/>
      <w:r>
        <w:t xml:space="preserve">, ki izrecno dopušča obratovanje motornih vozil z uporabo visoko ali popolnoma avtomatiziranih voznih funkcij, če se te funkcije uporabljajo v skladu z njihovim namenom. Drugi odstavek § 1a </w:t>
      </w:r>
      <w:proofErr w:type="spellStart"/>
      <w:r>
        <w:t>StVG</w:t>
      </w:r>
      <w:proofErr w:type="spellEnd"/>
      <w:r>
        <w:t xml:space="preserve"> določa stroge tehnične zahteve za taka vozila. Vozilo mora biti opremljeno s tehnično opremo, ki je sposobna samostojno opravljati nalogo vožnje v vzdolžni in prečni smeri ter pri tem izpolnjevati prometna pravila. Sistem mora vozniku v vsakem trenutku omogočati ročno </w:t>
      </w:r>
      <w:proofErr w:type="spellStart"/>
      <w:r>
        <w:t>preglasitev</w:t>
      </w:r>
      <w:proofErr w:type="spellEnd"/>
      <w:r>
        <w:t xml:space="preserve"> ali </w:t>
      </w:r>
      <w:proofErr w:type="spellStart"/>
      <w:r>
        <w:t>deaktivacijo</w:t>
      </w:r>
      <w:proofErr w:type="spellEnd"/>
      <w:r>
        <w:t>. Prav tako mora</w:t>
      </w:r>
      <w:r>
        <w:t xml:space="preserve"> sistem samodejno zaznati meje svoje delovne zmogljivosti in voznika z zadostno časovno rezervo prek optičnih, akustičnih, taktilnih ali drugih zaznavnih signalov pozvati k ponovnemu ročnemu upravljanju. Z vidika opredelitve pojma voznika četrti odstavek § 1a </w:t>
      </w:r>
      <w:proofErr w:type="spellStart"/>
      <w:r>
        <w:t>StVG</w:t>
      </w:r>
      <w:proofErr w:type="spellEnd"/>
      <w:r>
        <w:t xml:space="preserve"> določa, da se za voznika šteje tudi tista oseba, ki aktivira avtomatizirano vozno funkcijo in jo uporablja, četudi med namensko uporabo te funkcije vozila ne krmili fizično oziroma lastnoročno.</w:t>
      </w:r>
    </w:p>
    <w:p w14:paraId="216B3084" w14:textId="77777777" w:rsidR="00CA63C3" w:rsidRDefault="00BC7203">
      <w:pPr>
        <w:spacing w:after="0" w:line="240" w:lineRule="auto"/>
      </w:pPr>
      <w:r>
        <w:t xml:space="preserve">Pravice in dolžnosti voznika med delovanjem avtomatiziranih sistemov podrobneje opredeljuje § 1b </w:t>
      </w:r>
      <w:proofErr w:type="spellStart"/>
      <w:r>
        <w:t>StVG</w:t>
      </w:r>
      <w:proofErr w:type="spellEnd"/>
      <w:r>
        <w:t xml:space="preserve">. Prvi odstavek § 1b </w:t>
      </w:r>
      <w:proofErr w:type="spellStart"/>
      <w:r>
        <w:t>StVG</w:t>
      </w:r>
      <w:proofErr w:type="spellEnd"/>
      <w:r>
        <w:t xml:space="preserve"> vozniku izrecno dovoljuje, da se med namensko uporabo odobrene avtomatizirane funkcije preneha s fizičnim krmiljenjem. To pomeni, da nemški pravni red voznika pri uporabi odobrenih sistemov v celoti odveže dolžnosti neprekinjenega fizičnega držanja krmila. Kljub temu drugi odstavek § 1b </w:t>
      </w:r>
      <w:proofErr w:type="spellStart"/>
      <w:r>
        <w:t>StVG</w:t>
      </w:r>
      <w:proofErr w:type="spellEnd"/>
      <w:r>
        <w:t xml:space="preserve"> določa strogo dolžnost ponovnega prevzema nadzora. Voznik mora nemudoma znova prevzeti upravljanje vozila, kadar ga sistem k temu pozove ali kadar spozna oziroma bi moral na podlagi očitnih</w:t>
      </w:r>
      <w:r>
        <w:t xml:space="preserve"> okoliščin spoznati, da pogoji za namensko uporabo avtomatizirane funkcije ne obstajajo več.</w:t>
      </w:r>
    </w:p>
    <w:p w14:paraId="28310A9A" w14:textId="77777777" w:rsidR="00CA63C3" w:rsidRDefault="00BC7203">
      <w:pPr>
        <w:spacing w:after="0" w:line="240" w:lineRule="auto"/>
      </w:pPr>
      <w:r>
        <w:t xml:space="preserve"> </w:t>
      </w:r>
    </w:p>
    <w:p w14:paraId="7C7076D4" w14:textId="77777777" w:rsidR="00CA63C3" w:rsidRDefault="00BC7203">
      <w:pPr>
        <w:spacing w:after="0" w:line="240" w:lineRule="auto"/>
      </w:pPr>
      <w:r>
        <w:t>Zvezna republika Nemčija pravila cestnega prometa določa v Uredbi o cestnem prometu (</w:t>
      </w:r>
      <w:proofErr w:type="spellStart"/>
      <w:r>
        <w:t>Straßenverkehrs-Ordnung</w:t>
      </w:r>
      <w:proofErr w:type="spellEnd"/>
      <w:r>
        <w:t xml:space="preserve"> – </w:t>
      </w:r>
      <w:proofErr w:type="spellStart"/>
      <w:r>
        <w:t>StVO</w:t>
      </w:r>
      <w:proofErr w:type="spellEnd"/>
      <w:r>
        <w:t xml:space="preserve">). </w:t>
      </w:r>
      <w:proofErr w:type="spellStart"/>
      <w:r>
        <w:t>StVO</w:t>
      </w:r>
      <w:proofErr w:type="spellEnd"/>
      <w:r>
        <w:t xml:space="preserve"> v § 2 določa, da je vzporedna vožnja kolesarjev na vozišču dovoljena v vseh primerih, ko s tem ni oviran promet. Presoja oviranja prometa je vezana na širino vozišča ter zakonsko predpisano bočno razdaljo prehitevanja, ki znaša najmanj 1,5 metra v naselju in 2,0 metra zunaj naselja. Za večje skupine športnikov in organizirane treninge pa nemški pravni red predvideva posebni institut zaprte formacije na podlagi § 27 </w:t>
      </w:r>
      <w:proofErr w:type="spellStart"/>
      <w:r>
        <w:t>StVO</w:t>
      </w:r>
      <w:proofErr w:type="spellEnd"/>
      <w:r>
        <w:t>. Skupina več kot 15 kolesarjev (torej najmanj 16 k</w:t>
      </w:r>
      <w:r>
        <w:t>olesarjev) sme oblikovati zaprto kolono, ki se v prometu obravnava kot eno prometno vozilo. Taka formacija ima zakonsko pravico voziti po dvoje vzporedno na vozišču. Nemški zakonodajalec ne dela razlik med vrstami športnih licenc ali zvez, zato pravila o zaprtih formacijah in vzporedni vožnji veljajo enako za kolesarje in triatlonce.</w:t>
      </w:r>
    </w:p>
    <w:p w14:paraId="018BAEC3" w14:textId="77777777" w:rsidR="00CA63C3" w:rsidRDefault="00CA63C3">
      <w:pPr>
        <w:spacing w:after="0" w:line="260" w:lineRule="auto"/>
        <w:rPr>
          <w:rFonts w:cs="Arial"/>
        </w:rPr>
      </w:pPr>
    </w:p>
    <w:p w14:paraId="66BC192C" w14:textId="77777777" w:rsidR="00CA63C3" w:rsidRDefault="00BC7203">
      <w:pPr>
        <w:spacing w:after="0" w:line="260" w:lineRule="auto"/>
      </w:pPr>
      <w:r>
        <w:t>Avstrija</w:t>
      </w:r>
    </w:p>
    <w:p w14:paraId="591E9EE0" w14:textId="77777777" w:rsidR="00CA63C3" w:rsidRDefault="00CA63C3">
      <w:pPr>
        <w:spacing w:after="0" w:line="260" w:lineRule="auto"/>
        <w:rPr>
          <w:rFonts w:cs="Arial"/>
        </w:rPr>
      </w:pPr>
    </w:p>
    <w:p w14:paraId="06C1E047" w14:textId="77777777" w:rsidR="00CA63C3" w:rsidRDefault="00BC7203">
      <w:pPr>
        <w:spacing w:after="0" w:line="240" w:lineRule="auto"/>
      </w:pPr>
      <w:r>
        <w:t xml:space="preserve">V skladu s </w:t>
      </w:r>
      <w:hyperlink r:id="rId9">
        <w:r>
          <w:t>členom 99</w:t>
        </w:r>
      </w:hyperlink>
      <w:r>
        <w:t xml:space="preserve"> v povezavi s </w:t>
      </w:r>
      <w:hyperlink r:id="rId10">
        <w:r>
          <w:t>členom 5 Zakona o cestnem prometu (</w:t>
        </w:r>
        <w:proofErr w:type="spellStart"/>
        <w:r>
          <w:t>StVO</w:t>
        </w:r>
        <w:proofErr w:type="spellEnd"/>
        <w:r>
          <w:t>)</w:t>
        </w:r>
      </w:hyperlink>
      <w:r>
        <w:t xml:space="preserve"> policisti najprej uporabijo indikator alkohola. Izmerjena vrednost na indikatorju ne more biti podlaga za izrekanje sankcije.</w:t>
      </w:r>
    </w:p>
    <w:p w14:paraId="56C5C2A8" w14:textId="77777777" w:rsidR="00CA63C3" w:rsidRDefault="00BC7203">
      <w:pPr>
        <w:spacing w:after="0" w:line="240" w:lineRule="auto"/>
      </w:pPr>
      <w:r>
        <w:t xml:space="preserve"> </w:t>
      </w:r>
    </w:p>
    <w:p w14:paraId="7BC99014" w14:textId="77777777" w:rsidR="00CA63C3" w:rsidRDefault="00BC7203">
      <w:pPr>
        <w:spacing w:after="0" w:line="240" w:lineRule="auto"/>
      </w:pPr>
      <w:r>
        <w:t xml:space="preserve">Če indikator pokaže prisotnost alkohola ali če udeleženec preizkus z indikatorjem odkloni, policist odredi preizkus z overjenim </w:t>
      </w:r>
      <w:proofErr w:type="spellStart"/>
      <w:r>
        <w:t>etilometrom</w:t>
      </w:r>
      <w:proofErr w:type="spellEnd"/>
      <w:r>
        <w:t xml:space="preserve">. Rezultat </w:t>
      </w:r>
      <w:proofErr w:type="spellStart"/>
      <w:r>
        <w:t>etilometra</w:t>
      </w:r>
      <w:proofErr w:type="spellEnd"/>
      <w:r>
        <w:t xml:space="preserve"> velja kot dokaz v </w:t>
      </w:r>
      <w:proofErr w:type="spellStart"/>
      <w:r>
        <w:t>prekrškovnem</w:t>
      </w:r>
      <w:proofErr w:type="spellEnd"/>
      <w:r>
        <w:t xml:space="preserve"> postopku. Strokovni pregled z odvzemom krvi se odredi, če preizkusa z </w:t>
      </w:r>
      <w:proofErr w:type="spellStart"/>
      <w:r>
        <w:t>etilometrom</w:t>
      </w:r>
      <w:proofErr w:type="spellEnd"/>
      <w:r>
        <w:t xml:space="preserve"> ni mogoče opraviti.</w:t>
      </w:r>
    </w:p>
    <w:p w14:paraId="7EA9426D" w14:textId="77777777" w:rsidR="00CA63C3" w:rsidRDefault="00BC7203">
      <w:pPr>
        <w:spacing w:after="0" w:line="240" w:lineRule="auto"/>
      </w:pPr>
      <w:r>
        <w:t xml:space="preserve"> </w:t>
      </w:r>
    </w:p>
    <w:p w14:paraId="3E6656D8" w14:textId="77777777" w:rsidR="00CA63C3" w:rsidRDefault="00BC7203">
      <w:pPr>
        <w:spacing w:after="0" w:line="240" w:lineRule="auto"/>
      </w:pPr>
      <w:r>
        <w:lastRenderedPageBreak/>
        <w:t>Avstrijski Zakon o motornih vozilih iz leta 1967 (</w:t>
      </w:r>
      <w:proofErr w:type="spellStart"/>
      <w:r>
        <w:t>Kraftfahrgesetz</w:t>
      </w:r>
      <w:proofErr w:type="spellEnd"/>
      <w:r>
        <w:t xml:space="preserve"> 1967 - KFG) v § 102 določa obsežen nabor splošnih dolžnosti voznika. Tretji odstavek § 102 KFG vsebuje določilo, po katerem mora voznik med celotno vožnjo držati krmilo z vsaj eno roko. Ker bi ta striktna zakonska določba onemogočila uporabo sodobnih </w:t>
      </w:r>
      <w:proofErr w:type="spellStart"/>
      <w:r>
        <w:t>asistenčnih</w:t>
      </w:r>
      <w:proofErr w:type="spellEnd"/>
      <w:r>
        <w:t xml:space="preserve"> in avtomatiziranih sistemov, je avstrijski zakonodajalec sprejel noveli KFG, ki sta v § 102 dodali odstavka 3a in 3b. Ti določbi vsebujeta izrecno zakonsko pooblastilo zveznemu ministru za inovacije, mobilnost in infrastrukturo za iz</w:t>
      </w:r>
      <w:r>
        <w:t>dajo podzakonskega akta, s katerim se določijo okoliščine, v katerih je uporaba avtomatiziranih sistemov dovoljena ter kje veljajo izjeme od obveznega držanja krmila.</w:t>
      </w:r>
    </w:p>
    <w:p w14:paraId="771E710F" w14:textId="77777777" w:rsidR="00CA63C3" w:rsidRDefault="00BC7203">
      <w:pPr>
        <w:spacing w:after="0" w:line="240" w:lineRule="auto"/>
      </w:pPr>
      <w:r>
        <w:t xml:space="preserve"> </w:t>
      </w:r>
    </w:p>
    <w:p w14:paraId="65E44F6C" w14:textId="77777777" w:rsidR="00CA63C3" w:rsidRDefault="00BC7203">
      <w:pPr>
        <w:spacing w:after="0" w:line="240" w:lineRule="auto"/>
      </w:pPr>
      <w:r>
        <w:t>Na podlagi navedenega zakonskega pooblastila je Avstrija sprejela Uredbo o avtomatizirani vožnji (</w:t>
      </w:r>
      <w:proofErr w:type="spellStart"/>
      <w:r>
        <w:t>Automatisiertes</w:t>
      </w:r>
      <w:proofErr w:type="spellEnd"/>
      <w:r>
        <w:t xml:space="preserve"> </w:t>
      </w:r>
      <w:proofErr w:type="spellStart"/>
      <w:r>
        <w:t>Fahren</w:t>
      </w:r>
      <w:proofErr w:type="spellEnd"/>
      <w:r>
        <w:t xml:space="preserve"> </w:t>
      </w:r>
      <w:proofErr w:type="spellStart"/>
      <w:r>
        <w:t>Verordnung</w:t>
      </w:r>
      <w:proofErr w:type="spellEnd"/>
      <w:r>
        <w:t xml:space="preserve"> – </w:t>
      </w:r>
      <w:proofErr w:type="spellStart"/>
      <w:r>
        <w:t>AutomatFahrV</w:t>
      </w:r>
      <w:proofErr w:type="spellEnd"/>
      <w:r>
        <w:t xml:space="preserve">). Uredba natančno definira pogoje za testiranje ter uporabo avtomatiziranih sistemov. V svojem tretjem odseku </w:t>
      </w:r>
      <w:proofErr w:type="spellStart"/>
      <w:r>
        <w:t>AutomatFahrV</w:t>
      </w:r>
      <w:proofErr w:type="spellEnd"/>
      <w:r>
        <w:t xml:space="preserve"> določa primere dovoljene uporabe odobrenih sistemov, pri katerih je sprostitev krmila dovoljena:</w:t>
      </w:r>
    </w:p>
    <w:p w14:paraId="02C7CF8F" w14:textId="77777777" w:rsidR="00CA63C3" w:rsidRDefault="00BC7203">
      <w:pPr>
        <w:spacing w:after="0" w:line="240" w:lineRule="auto"/>
      </w:pPr>
      <w:r>
        <w:t>Prvi primer predstavlja parkirni asistent (</w:t>
      </w:r>
      <w:proofErr w:type="spellStart"/>
      <w:r>
        <w:t>Einparkhilfe</w:t>
      </w:r>
      <w:proofErr w:type="spellEnd"/>
      <w:r>
        <w:t xml:space="preserve">) po § 10 </w:t>
      </w:r>
      <w:proofErr w:type="spellStart"/>
      <w:r>
        <w:t>AutomatFahrV</w:t>
      </w:r>
      <w:proofErr w:type="spellEnd"/>
      <w:r>
        <w:t>. Pri avtomatskem parkiranju ali vožnji vozila s parkirnega mesta do največje hitrosti 10 km/h je vozniku izrecno dovoljeno, da spusti krmilo. Če sistem to omogoča, se parkiranje lahko izvaja celo tako, da se voznik nahaja zunaj vozila in postopek nadzoruje prek zunanje naprave ali aplikacije.</w:t>
      </w:r>
    </w:p>
    <w:p w14:paraId="467254F3" w14:textId="77777777" w:rsidR="00CA63C3" w:rsidRDefault="00BC7203">
      <w:pPr>
        <w:spacing w:after="0" w:line="240" w:lineRule="auto"/>
      </w:pPr>
      <w:r>
        <w:t>Drugi primer ureja avtocestni pilot z avtomatskim ohranjanjem voznega pasu (</w:t>
      </w:r>
      <w:proofErr w:type="spellStart"/>
      <w:r>
        <w:t>Autobahn-Assistent</w:t>
      </w:r>
      <w:proofErr w:type="spellEnd"/>
      <w:r>
        <w:t xml:space="preserve"> mit </w:t>
      </w:r>
      <w:proofErr w:type="spellStart"/>
      <w:r>
        <w:t>automatischer</w:t>
      </w:r>
      <w:proofErr w:type="spellEnd"/>
      <w:r>
        <w:t xml:space="preserve"> </w:t>
      </w:r>
      <w:proofErr w:type="spellStart"/>
      <w:r>
        <w:t>Spurhaltung</w:t>
      </w:r>
      <w:proofErr w:type="spellEnd"/>
      <w:r>
        <w:t xml:space="preserve">) po § 11 </w:t>
      </w:r>
      <w:proofErr w:type="spellStart"/>
      <w:r>
        <w:t>AutomatFahrV</w:t>
      </w:r>
      <w:proofErr w:type="spellEnd"/>
      <w:r>
        <w:t>. Ob aktivaciji tega sistema je vozniku dovoljeno izpustiti krmilo pod natančno določenimi pogoji. Uporaba je omejena na avtoceste in hitre ceste ter njihove uvoze in izvoze, sistem pa ne sme biti aktiviran na območju cestnih gradbišč. Sistem se mora uporabljati strogo v skladu z navodili proizvajalca. Voznik mora biti ves čas sposoben neposredno prevzeti upravljanje vozila, če nastopijo nepredvidene okoliščine ali če ga sistem k temu poz</w:t>
      </w:r>
      <w:r>
        <w:t>ove.</w:t>
      </w:r>
    </w:p>
    <w:p w14:paraId="2B31CA5E" w14:textId="77777777" w:rsidR="00CA63C3" w:rsidRDefault="00BC7203">
      <w:pPr>
        <w:spacing w:after="0" w:line="240" w:lineRule="auto"/>
      </w:pPr>
      <w:r>
        <w:t xml:space="preserve"> </w:t>
      </w:r>
    </w:p>
    <w:p w14:paraId="302D4BB2" w14:textId="77777777" w:rsidR="00CA63C3" w:rsidRDefault="00BC7203">
      <w:pPr>
        <w:spacing w:after="0" w:line="240" w:lineRule="auto"/>
      </w:pPr>
      <w:r>
        <w:t>Splošna ureditev v § 68 Zveznega zakona o cestnem prometu (</w:t>
      </w:r>
      <w:proofErr w:type="spellStart"/>
      <w:r>
        <w:t>Straßenverkehrsordnung</w:t>
      </w:r>
      <w:proofErr w:type="spellEnd"/>
      <w:r>
        <w:t xml:space="preserve"> 1960 – </w:t>
      </w:r>
      <w:proofErr w:type="spellStart"/>
      <w:r>
        <w:t>StVO</w:t>
      </w:r>
      <w:proofErr w:type="spellEnd"/>
      <w:r>
        <w:t xml:space="preserve">) sicer prepoveduje vzporedno vožnjo kolesarjev na vozišču javnih cest, razen na namenjenih kolesarskih površinah, v conah srečevanja ali stanovanjskih ulicah. Vendar § 68 Abs. 2 </w:t>
      </w:r>
      <w:proofErr w:type="spellStart"/>
      <w:r>
        <w:t>StVO</w:t>
      </w:r>
      <w:proofErr w:type="spellEnd"/>
      <w:r>
        <w:t xml:space="preserve"> vsebuje izjemo za tekmovalne kolesarje, ki kolesarijo na dirkalnih kolesih med izvajanjem treninga dovoljuje vzporedno vožnjo po dvoje na skrajnem desnem prometnem pasu, pod pogojem, da s tem ne ogrožajo ali nepotrebno ne ovirajo preostalega prometa. Avstrijski zakonodajni model se razlikuje o</w:t>
      </w:r>
      <w:r>
        <w:t xml:space="preserve">d slovenskega po tem, da pravice do vzporedne vožnje ter izjeme od obvezne uporabe kolesarskih poti ne veže na </w:t>
      </w:r>
      <w:proofErr w:type="spellStart"/>
      <w:r>
        <w:t>imetništvo</w:t>
      </w:r>
      <w:proofErr w:type="spellEnd"/>
      <w:r>
        <w:t xml:space="preserve"> tekmovalne licence posamične športne zveze, temveč na kombinacijo tehnične definicije vozila in narave vožnje. Tehnične lastnosti dirkalnega kolesa natančno opredeljuje § 4 Uredbe o kolesih, ki zahteva največjo lastno maso kolesa do 12 kg, zunanji premer platišča najmanj 630 mm, največjo širino platišča 23 mm ter dirkalno krmilo. Avstrijska sodna praksa in upravna razlaga pod to tehnično</w:t>
      </w:r>
      <w:r>
        <w:t xml:space="preserve"> definicijo prepoznavata tudi specializirana triatlonska kolesa in kolesa za vožnjo na čas. Dokler kolesar ali triatlonec trenira na kolesu, ki izpolnjuje te parametre, uživa pravico do vožnje po vozišču in vzporedne vožnje v paru, ne glede na to, ali je član kolesarske ali triatlonske zveze.</w:t>
      </w:r>
    </w:p>
    <w:p w14:paraId="54BDB372" w14:textId="77777777" w:rsidR="00CA63C3" w:rsidRDefault="00CA63C3">
      <w:pPr>
        <w:spacing w:after="0" w:line="260" w:lineRule="auto"/>
        <w:rPr>
          <w:rFonts w:cs="Arial"/>
        </w:rPr>
      </w:pPr>
    </w:p>
    <w:p w14:paraId="0C99F6B5" w14:textId="77777777" w:rsidR="00CA63C3" w:rsidRDefault="00BC7203">
      <w:pPr>
        <w:spacing w:after="0" w:line="260" w:lineRule="auto"/>
      </w:pPr>
      <w:r>
        <w:t>Madžarska</w:t>
      </w:r>
    </w:p>
    <w:p w14:paraId="099A2C83" w14:textId="77777777" w:rsidR="00CA63C3" w:rsidRDefault="00CA63C3">
      <w:pPr>
        <w:spacing w:after="0" w:line="260" w:lineRule="auto"/>
        <w:rPr>
          <w:rFonts w:cs="Arial"/>
        </w:rPr>
      </w:pPr>
    </w:p>
    <w:p w14:paraId="7AAA5E40" w14:textId="77777777" w:rsidR="00CA63C3" w:rsidRDefault="00BC7203">
      <w:pPr>
        <w:spacing w:after="0" w:line="240" w:lineRule="auto"/>
      </w:pPr>
      <w:r>
        <w:t xml:space="preserve">Madžarski pravni sistem razmejuje indikatorje alkohola od certificiranih dokaznih merilnikov alkohola v izdihanem zraku  ter uradnega odvzema krvi. Globa za upravni prekršek ali kazenska sankcija se ne sme izreči zgolj na podlagi </w:t>
      </w:r>
      <w:proofErr w:type="spellStart"/>
      <w:r>
        <w:t>necertificiranega</w:t>
      </w:r>
      <w:proofErr w:type="spellEnd"/>
      <w:r>
        <w:t xml:space="preserve"> predhodnega indikatorja. Na Madžarskem je meja med upravnim prekrškom in kaznivim dejanjem strogo fiksirana pri koncentraciji 0,50 g/l alkohola v krvi oziroma 0,25 mg/l alkohola v izdihanem zraku. Koncentracije pod to mejo predstavljajo prekršek, koncentracije enake ali višje od te meje pa kaznivo dejanje po </w:t>
      </w:r>
      <w:hyperlink r:id="rId11">
        <w:r>
          <w:t>236. členu Kazenskega zakonika (</w:t>
        </w:r>
        <w:proofErr w:type="spellStart"/>
        <w:r>
          <w:t>Járművezetés</w:t>
        </w:r>
        <w:proofErr w:type="spellEnd"/>
        <w:r>
          <w:t xml:space="preserve"> </w:t>
        </w:r>
        <w:proofErr w:type="spellStart"/>
        <w:r>
          <w:t>ittas</w:t>
        </w:r>
        <w:proofErr w:type="spellEnd"/>
        <w:r>
          <w:t xml:space="preserve"> </w:t>
        </w:r>
        <w:proofErr w:type="spellStart"/>
        <w:r>
          <w:t>állapotban</w:t>
        </w:r>
        <w:proofErr w:type="spellEnd"/>
        <w:r>
          <w:t>)</w:t>
        </w:r>
      </w:hyperlink>
      <w:r>
        <w:t xml:space="preserve">. Za dokazovanje v postopku pred policijo ali sodiščem se zahteva izključno merilni izpisek certificiranega </w:t>
      </w:r>
      <w:proofErr w:type="spellStart"/>
      <w:r>
        <w:t>etilometra</w:t>
      </w:r>
      <w:proofErr w:type="spellEnd"/>
      <w:r>
        <w:t xml:space="preserve"> ali uradno izvedena toksikološka analiza vzorca krvi.</w:t>
      </w:r>
    </w:p>
    <w:p w14:paraId="74EEB415" w14:textId="77777777" w:rsidR="00CA63C3" w:rsidRDefault="00BC7203">
      <w:pPr>
        <w:spacing w:after="0" w:line="240" w:lineRule="auto"/>
      </w:pPr>
      <w:r>
        <w:t xml:space="preserve"> </w:t>
      </w:r>
    </w:p>
    <w:p w14:paraId="047F8D22" w14:textId="77777777" w:rsidR="00CA63C3" w:rsidRDefault="00BC7203">
      <w:pPr>
        <w:spacing w:after="0" w:line="240" w:lineRule="auto"/>
      </w:pPr>
      <w:r>
        <w:t xml:space="preserve">Osnovni zakonski akt na področju cestnega prometa je Zakon I iz leta 1988 o cestnem prometu (1988. </w:t>
      </w:r>
      <w:proofErr w:type="spellStart"/>
      <w:r>
        <w:t>évi</w:t>
      </w:r>
      <w:proofErr w:type="spellEnd"/>
      <w:r>
        <w:t xml:space="preserve"> I. </w:t>
      </w:r>
      <w:proofErr w:type="spellStart"/>
      <w:r>
        <w:t>törvény</w:t>
      </w:r>
      <w:proofErr w:type="spellEnd"/>
      <w:r>
        <w:t xml:space="preserve"> a </w:t>
      </w:r>
      <w:proofErr w:type="spellStart"/>
      <w:r>
        <w:t>közúti</w:t>
      </w:r>
      <w:proofErr w:type="spellEnd"/>
      <w:r>
        <w:t xml:space="preserve"> </w:t>
      </w:r>
      <w:proofErr w:type="spellStart"/>
      <w:r>
        <w:t>közlekedésről</w:t>
      </w:r>
      <w:proofErr w:type="spellEnd"/>
      <w:r>
        <w:t xml:space="preserve"> – </w:t>
      </w:r>
      <w:proofErr w:type="spellStart"/>
      <w:r>
        <w:t>Kkt</w:t>
      </w:r>
      <w:proofErr w:type="spellEnd"/>
      <w:r>
        <w:t xml:space="preserve">.). </w:t>
      </w:r>
      <w:proofErr w:type="spellStart"/>
      <w:r>
        <w:t>Kkt</w:t>
      </w:r>
      <w:proofErr w:type="spellEnd"/>
      <w:r>
        <w:t xml:space="preserve">. določa temeljno odgovornost lastnika oziroma upravljavca vozila ter voznika. V okviru dopolnitev </w:t>
      </w:r>
      <w:proofErr w:type="spellStart"/>
      <w:r>
        <w:t>Kkt</w:t>
      </w:r>
      <w:proofErr w:type="spellEnd"/>
      <w:r>
        <w:t>. je madžarski zakonodajalec vzpostavil pravno podlago za testiranje in delovanje avtomatiziranih in avtonomnih vozil (</w:t>
      </w:r>
      <w:proofErr w:type="spellStart"/>
      <w:r>
        <w:t>automatizált</w:t>
      </w:r>
      <w:proofErr w:type="spellEnd"/>
      <w:r>
        <w:t xml:space="preserve"> </w:t>
      </w:r>
      <w:proofErr w:type="spellStart"/>
      <w:r>
        <w:t>vagy</w:t>
      </w:r>
      <w:proofErr w:type="spellEnd"/>
      <w:r>
        <w:t xml:space="preserve"> </w:t>
      </w:r>
      <w:proofErr w:type="spellStart"/>
      <w:r>
        <w:t>autonóm</w:t>
      </w:r>
      <w:proofErr w:type="spellEnd"/>
      <w:r>
        <w:t xml:space="preserve"> </w:t>
      </w:r>
      <w:proofErr w:type="spellStart"/>
      <w:r>
        <w:t>járművek</w:t>
      </w:r>
      <w:proofErr w:type="spellEnd"/>
      <w:r>
        <w:t>), pri čemer je delovanje takih vozil vezano na izpolnjevanje tehničnih in homologacijskih zahtev.</w:t>
      </w:r>
    </w:p>
    <w:p w14:paraId="2C55FC70" w14:textId="77777777" w:rsidR="00CA63C3" w:rsidRDefault="00BC7203">
      <w:pPr>
        <w:spacing w:after="0" w:line="240" w:lineRule="auto"/>
      </w:pPr>
      <w:r>
        <w:t xml:space="preserve"> </w:t>
      </w:r>
    </w:p>
    <w:p w14:paraId="79C2192B" w14:textId="77777777" w:rsidR="00CA63C3" w:rsidRDefault="00BC7203">
      <w:pPr>
        <w:spacing w:after="0" w:line="240" w:lineRule="auto"/>
      </w:pPr>
      <w:r>
        <w:lastRenderedPageBreak/>
        <w:t xml:space="preserve">Sami prometni predpisi so opredeljeni v Skupnem odloku ministrstva za promet in pošto ter ministrstva za notranje zadeve št. 1/1975 (II. 5.) (1/1975. (II. 5.) KPM-BM </w:t>
      </w:r>
      <w:proofErr w:type="spellStart"/>
      <w:r>
        <w:t>együttes</w:t>
      </w:r>
      <w:proofErr w:type="spellEnd"/>
      <w:r>
        <w:t xml:space="preserve"> </w:t>
      </w:r>
      <w:proofErr w:type="spellStart"/>
      <w:r>
        <w:t>rendelet</w:t>
      </w:r>
      <w:proofErr w:type="spellEnd"/>
      <w:r>
        <w:t>), ki je splošno znan pod kratico KRESZ. KRESZ opredeljuje voznika kot osebo, ki upravlja vozilo na cesti. KRESZ ne vsebuje posebnega, samostojnega člena, ki bi izrecno določal globe za akt izpustitve krmila. Namesto tega KRESZ temelji na splošnem pravilu varne vožnje in sposobnosti obvladovanja vozila. Voznik mora biti ves čas vožnje v fizičnem in psihičnem stanju, ki mu omogoča varno vodenje vozila, ter mora vozilo krmiliti tako, da ne ogroža prometne varnosti. Ker KRESZ ne sankcionira zg</w:t>
      </w:r>
      <w:r>
        <w:t>olj odsotnosti rok na krmilu, uporaba odobrenega sistema ne pomeni prekrška, dokler voznik izpolnjuje dolžnost stalnega nadzora in je pripravljen na takojšnji poseg ob morebitni nevarnosti.</w:t>
      </w:r>
    </w:p>
    <w:p w14:paraId="264C8793" w14:textId="77777777" w:rsidR="00CA63C3" w:rsidRDefault="00BC7203">
      <w:pPr>
        <w:spacing w:after="0" w:line="240" w:lineRule="auto"/>
      </w:pPr>
      <w:r>
        <w:t xml:space="preserve"> </w:t>
      </w:r>
    </w:p>
    <w:p w14:paraId="60F9DD1B" w14:textId="77777777" w:rsidR="00CA63C3" w:rsidRDefault="00BC7203">
      <w:pPr>
        <w:spacing w:after="0" w:line="240" w:lineRule="auto"/>
      </w:pPr>
      <w:r>
        <w:t>Na Madžarskem osnovni cestnoprometni odlok KRESZ (Odlok št. 1/1975 KPM-BM) v § 54 predpisuje, da morajo kolesarji voziti posamično v strnjeni vrsti, vzporedna vožnja pa je na vozišču prepovedana. Vendar pa je Madžarska v okviru načrtovane prenovitve prometne zakonodaje pripravila obsežen reformni paket, usklajen med Ministrstvom za gradbeništvo in promet, Inštitutom za prometne vede (KTI), Madžarsko kolesarsko zvezo (MKSZ) in Madžarsko triatlonsko zvezo (MTSZ). Novost tega predloga je uvedba posebne zakonsk</w:t>
      </w:r>
      <w:r>
        <w:t>e kategorije »športnega kolesarja« (</w:t>
      </w:r>
      <w:proofErr w:type="spellStart"/>
      <w:r>
        <w:rPr>
          <w:i/>
        </w:rPr>
        <w:t>sportkerékpáros</w:t>
      </w:r>
      <w:proofErr w:type="spellEnd"/>
      <w:r>
        <w:t xml:space="preserve">), ki je izrecno pogojena z </w:t>
      </w:r>
      <w:proofErr w:type="spellStart"/>
      <w:r>
        <w:t>imetništvom</w:t>
      </w:r>
      <w:proofErr w:type="spellEnd"/>
      <w:r>
        <w:t xml:space="preserve"> tekmovalne licence. Reforma na zakonodajni ravni izrecno izenačuje tekmovalce z licenco MKSZ in tekmovalce z licenco MTSZ. V skladu s tem predlogom je imetnikom statusa »športnega kolesarja« zunaj naseljenih območij ob dobri vidljivosti dovoljena vožnja v skupinah do 12 kolesarjev po dvoje vzporedno na vozišču.</w:t>
      </w:r>
    </w:p>
    <w:p w14:paraId="6CA43251" w14:textId="77777777" w:rsidR="00CA63C3" w:rsidRDefault="00CA63C3">
      <w:pPr>
        <w:spacing w:after="0" w:line="260" w:lineRule="auto"/>
        <w:rPr>
          <w:rFonts w:cs="Arial"/>
        </w:rPr>
      </w:pPr>
    </w:p>
    <w:p w14:paraId="722B41A3" w14:textId="77777777" w:rsidR="00CA63C3" w:rsidRDefault="00BC7203">
      <w:pPr>
        <w:pStyle w:val="Odebeljeno"/>
        <w:spacing w:line="260" w:lineRule="auto"/>
      </w:pPr>
      <w:r>
        <w:t>6.</w:t>
      </w:r>
      <w:r>
        <w:tab/>
        <w:t>Zunanji strokovnjak oziroma pravna oseba, ki je sodelovala pri pripravi predloga zakona</w:t>
      </w:r>
    </w:p>
    <w:p w14:paraId="0081FFEE" w14:textId="77777777" w:rsidR="00CA63C3" w:rsidRDefault="00CA63C3">
      <w:pPr>
        <w:spacing w:after="0" w:line="260" w:lineRule="auto"/>
        <w:rPr>
          <w:rFonts w:cs="Arial"/>
        </w:rPr>
      </w:pPr>
    </w:p>
    <w:p w14:paraId="16440EBA" w14:textId="77777777" w:rsidR="00CA63C3" w:rsidRDefault="00BC7203">
      <w:pPr>
        <w:spacing w:after="0" w:line="240" w:lineRule="auto"/>
      </w:pPr>
      <w:r>
        <w:t>Pri pripravi predpisa ni sodeloval zunanji strokovnjak oziroma pravna oseba.</w:t>
      </w:r>
    </w:p>
    <w:p w14:paraId="4BF5B110" w14:textId="77777777" w:rsidR="00CA63C3" w:rsidRDefault="00CA63C3">
      <w:pPr>
        <w:spacing w:after="0" w:line="260" w:lineRule="auto"/>
        <w:rPr>
          <w:rFonts w:cs="Arial"/>
        </w:rPr>
      </w:pPr>
    </w:p>
    <w:p w14:paraId="2B96A0B2" w14:textId="77777777" w:rsidR="00CA63C3" w:rsidRDefault="00BC7203">
      <w:pPr>
        <w:pStyle w:val="Odebeljeno"/>
        <w:spacing w:line="260" w:lineRule="auto"/>
      </w:pPr>
      <w:r>
        <w:t>7.</w:t>
      </w:r>
      <w:r>
        <w:tab/>
        <w:t>Navedba, kateri predstavniki predlagatelja bodo sodelovali pri delu državnega zbora in delovnih teles</w:t>
      </w:r>
    </w:p>
    <w:p w14:paraId="4C9FA1C8" w14:textId="77777777" w:rsidR="00CA63C3" w:rsidRDefault="00CA63C3">
      <w:pPr>
        <w:spacing w:after="0" w:line="260" w:lineRule="auto"/>
        <w:rPr>
          <w:rFonts w:cs="Arial"/>
        </w:rPr>
      </w:pPr>
    </w:p>
    <w:p w14:paraId="230E5CAF" w14:textId="77777777" w:rsidR="00CA63C3" w:rsidRDefault="00BC7203">
      <w:pPr>
        <w:spacing w:after="0" w:line="240" w:lineRule="auto"/>
      </w:pPr>
      <w:r>
        <w:t>-       Jernej Vrtovec, minister na Ministrstvu za infrastrukturo in energetiko,</w:t>
      </w:r>
    </w:p>
    <w:p w14:paraId="7906760B" w14:textId="77777777" w:rsidR="00CA63C3" w:rsidRDefault="00BC7203">
      <w:pPr>
        <w:spacing w:after="0" w:line="240" w:lineRule="auto"/>
      </w:pPr>
      <w:r>
        <w:t>-       Mag. Damijan Jaklin, državni sekretar na Ministrstvu za infrastrukturo in energetiko,</w:t>
      </w:r>
    </w:p>
    <w:p w14:paraId="07EB8759" w14:textId="77777777" w:rsidR="00CA63C3" w:rsidRDefault="00BC7203">
      <w:pPr>
        <w:spacing w:after="0" w:line="240" w:lineRule="auto"/>
      </w:pPr>
      <w:r>
        <w:t>-       Damijan Leskovšek, vršilec dolžnosti generalnega direktorja Direktorata za ceste in cestni promet, Ministrstvo za infrastrukturo in energetiko,</w:t>
      </w:r>
    </w:p>
    <w:p w14:paraId="71B424D7" w14:textId="77777777" w:rsidR="00CA63C3" w:rsidRDefault="00BC7203">
      <w:pPr>
        <w:spacing w:after="0" w:line="240" w:lineRule="auto"/>
      </w:pPr>
      <w:r>
        <w:t>-    Mag. Andreja Knez, sekretarka, vodja Sektorja za vozila, voznike in varnost cestnega prometa, Ministrstvo za infrastrukturo in energetiko,</w:t>
      </w:r>
    </w:p>
    <w:p w14:paraId="26F63F32" w14:textId="77777777" w:rsidR="00CA63C3" w:rsidRDefault="00BC7203">
      <w:pPr>
        <w:spacing w:after="0" w:line="240" w:lineRule="auto"/>
      </w:pPr>
      <w:r>
        <w:t>-       Igor Banič, sekretar, Direktorat za ceste in cestni promet, Ministrstvo za infrastrukturo in energetiko</w:t>
      </w:r>
    </w:p>
    <w:p w14:paraId="4FE33B01" w14:textId="77777777" w:rsidR="00CA63C3" w:rsidRDefault="00BC7203">
      <w:pPr>
        <w:spacing w:after="0" w:line="240" w:lineRule="auto"/>
      </w:pPr>
      <w:r>
        <w:t>-      Aleksija Rainer, svetovalka, Sektor za vozila, voznike in varnost cestnega prometa, Direktorat za ceste in cestni promet, Ministrstvo za infrastrukturo in energetiko.</w:t>
      </w:r>
    </w:p>
    <w:p w14:paraId="5B5B6709" w14:textId="77777777" w:rsidR="00CA63C3" w:rsidRDefault="00BC7203">
      <w:r>
        <w:br w:type="page"/>
      </w:r>
    </w:p>
    <w:p w14:paraId="5C8C9DA8" w14:textId="77777777" w:rsidR="00CA63C3" w:rsidRDefault="00BC7203">
      <w:pPr>
        <w:pStyle w:val="Odebeljeno"/>
        <w:spacing w:line="260" w:lineRule="auto"/>
      </w:pPr>
      <w:r>
        <w:lastRenderedPageBreak/>
        <w:t>II.</w:t>
      </w:r>
      <w:r>
        <w:tab/>
        <w:t>BESEDILO ČLENOV</w:t>
      </w:r>
    </w:p>
    <w:p w14:paraId="19892A9F" w14:textId="77777777" w:rsidR="00CA63C3" w:rsidRDefault="00CA63C3">
      <w:pPr>
        <w:spacing w:after="0" w:line="260" w:lineRule="auto"/>
        <w:rPr>
          <w:rFonts w:cs="Arial"/>
        </w:rPr>
      </w:pPr>
    </w:p>
    <w:p w14:paraId="3E34E184" w14:textId="77777777" w:rsidR="00CA63C3" w:rsidRDefault="00BC7203">
      <w:pPr>
        <w:pStyle w:val="Naslov1"/>
        <w:spacing w:line="260" w:lineRule="auto"/>
      </w:pPr>
      <w:r>
        <w:t>Zakon o spremembah in dopolnitvi Zakona o pravilih cestnega prometa</w:t>
      </w:r>
    </w:p>
    <w:p w14:paraId="0DBC50EF" w14:textId="77777777" w:rsidR="00CA63C3" w:rsidRDefault="00BC7203">
      <w:pPr>
        <w:pStyle w:val="len"/>
        <w:spacing w:line="260" w:lineRule="auto"/>
      </w:pPr>
      <w:r>
        <w:t>1. člen</w:t>
      </w:r>
    </w:p>
    <w:p w14:paraId="0C799B59" w14:textId="77777777" w:rsidR="00CA63C3" w:rsidRDefault="00CA63C3">
      <w:pPr>
        <w:spacing w:after="0" w:line="260" w:lineRule="auto"/>
        <w:rPr>
          <w:rFonts w:cs="Arial"/>
        </w:rPr>
      </w:pPr>
    </w:p>
    <w:p w14:paraId="3049537D" w14:textId="77777777" w:rsidR="00CA63C3" w:rsidRDefault="00BC7203">
      <w:pPr>
        <w:spacing w:after="0" w:line="260" w:lineRule="auto"/>
      </w:pPr>
      <w:r>
        <w:tab/>
        <w:t xml:space="preserve"> V Zakonu o pravilih cestnega prometa (Uradni list RS, št. 156/21 – uradno prečiščeno besedilo, 161/21 – </w:t>
      </w:r>
      <w:proofErr w:type="spellStart"/>
      <w:r>
        <w:t>popr</w:t>
      </w:r>
      <w:proofErr w:type="spellEnd"/>
      <w:r>
        <w:t xml:space="preserve">., 22/25, 86/25 – </w:t>
      </w:r>
      <w:proofErr w:type="spellStart"/>
      <w:r>
        <w:t>odl</w:t>
      </w:r>
      <w:proofErr w:type="spellEnd"/>
      <w:r>
        <w:t>. US in 14/26 – ZINUNPS) se v 24. členu v prvem odstavku 1. točka spremeni tako, da se glasi:</w:t>
      </w:r>
    </w:p>
    <w:p w14:paraId="0814B80F" w14:textId="77777777" w:rsidR="00CA63C3" w:rsidRDefault="00CA63C3">
      <w:pPr>
        <w:spacing w:after="0" w:line="260" w:lineRule="auto"/>
        <w:rPr>
          <w:rFonts w:cs="Arial"/>
        </w:rPr>
      </w:pPr>
    </w:p>
    <w:p w14:paraId="1DE5BC2B" w14:textId="77777777" w:rsidR="00CA63C3" w:rsidRDefault="00BC7203">
      <w:pPr>
        <w:pStyle w:val="tevilnatoka"/>
        <w:spacing w:after="0" w:line="260" w:lineRule="auto"/>
      </w:pPr>
      <w:r>
        <w:tab/>
        <w:t xml:space="preserve">»1. pri katerem je bilo z </w:t>
      </w:r>
      <w:proofErr w:type="spellStart"/>
      <w:r>
        <w:t>etilometrom</w:t>
      </w:r>
      <w:proofErr w:type="spellEnd"/>
      <w:r>
        <w:t xml:space="preserve"> ugotovljeno, da ima v organizmu več kot 0,52 miligrama alkohola v litru izdihanega zraka,«.</w:t>
      </w:r>
    </w:p>
    <w:p w14:paraId="11707140" w14:textId="77777777" w:rsidR="00CA63C3" w:rsidRDefault="00CA63C3">
      <w:pPr>
        <w:spacing w:after="0" w:line="260" w:lineRule="auto"/>
        <w:rPr>
          <w:rFonts w:cs="Arial"/>
        </w:rPr>
      </w:pPr>
    </w:p>
    <w:p w14:paraId="21B55D7F" w14:textId="77777777" w:rsidR="00CA63C3" w:rsidRDefault="00BC7203">
      <w:pPr>
        <w:spacing w:after="0" w:line="260" w:lineRule="auto"/>
      </w:pPr>
      <w:r>
        <w:tab/>
        <w:t>3. točka se spremeni tako, da se glasi:</w:t>
      </w:r>
    </w:p>
    <w:p w14:paraId="45D0A249" w14:textId="77777777" w:rsidR="00CA63C3" w:rsidRDefault="00CA63C3">
      <w:pPr>
        <w:spacing w:after="0" w:line="260" w:lineRule="auto"/>
        <w:rPr>
          <w:rFonts w:cs="Arial"/>
        </w:rPr>
      </w:pPr>
    </w:p>
    <w:p w14:paraId="6FEE997E" w14:textId="77777777" w:rsidR="00CA63C3" w:rsidRDefault="00BC7203">
      <w:pPr>
        <w:pStyle w:val="tevilnatoka"/>
        <w:spacing w:after="0" w:line="260" w:lineRule="auto"/>
      </w:pPr>
      <w:r>
        <w:tab/>
      </w:r>
      <w:r>
        <w:t>»3. ki mu policist odredi strokovni pregled in so pri zdravniškem pregledu zaznani znaki motenj, ki lahko povzročijo nezanesljivo ravnanje v prometu,«.</w:t>
      </w:r>
    </w:p>
    <w:p w14:paraId="2F8361D9" w14:textId="77777777" w:rsidR="00CA63C3" w:rsidRDefault="00BC7203">
      <w:pPr>
        <w:pStyle w:val="len"/>
        <w:spacing w:line="260" w:lineRule="auto"/>
      </w:pPr>
      <w:r>
        <w:t>2. člen</w:t>
      </w:r>
    </w:p>
    <w:p w14:paraId="5E4D8B09" w14:textId="77777777" w:rsidR="00CA63C3" w:rsidRDefault="00CA63C3">
      <w:pPr>
        <w:spacing w:after="0" w:line="260" w:lineRule="auto"/>
        <w:rPr>
          <w:rFonts w:cs="Arial"/>
        </w:rPr>
      </w:pPr>
    </w:p>
    <w:p w14:paraId="5FDBC3DD" w14:textId="77777777" w:rsidR="00CA63C3" w:rsidRDefault="00BC7203">
      <w:pPr>
        <w:spacing w:after="0" w:line="260" w:lineRule="auto"/>
      </w:pPr>
      <w:r>
        <w:tab/>
        <w:t>V 45. členu se za tretjim odstavkom doda nov četrti odstavek, ki se glasi:</w:t>
      </w:r>
    </w:p>
    <w:p w14:paraId="0CF5EF32" w14:textId="77777777" w:rsidR="00CA63C3" w:rsidRDefault="00CA63C3">
      <w:pPr>
        <w:spacing w:after="0" w:line="260" w:lineRule="auto"/>
        <w:rPr>
          <w:rFonts w:cs="Arial"/>
        </w:rPr>
      </w:pPr>
    </w:p>
    <w:p w14:paraId="51E618F2" w14:textId="77777777" w:rsidR="00CA63C3" w:rsidRDefault="00CA63C3">
      <w:pPr>
        <w:spacing w:after="0" w:line="260" w:lineRule="auto"/>
        <w:rPr>
          <w:rFonts w:cs="Arial"/>
        </w:rPr>
      </w:pPr>
    </w:p>
    <w:p w14:paraId="0357D635" w14:textId="77777777" w:rsidR="00CA63C3" w:rsidRDefault="00BC7203">
      <w:pPr>
        <w:spacing w:after="0" w:line="260" w:lineRule="auto"/>
      </w:pPr>
      <w:r>
        <w:tab/>
      </w:r>
      <w:r>
        <w:t xml:space="preserve">»(4) Ne glede na določbe prejšnjega odstavka glede prepovedi izpuščanja krmila med vožnjo lahko voznik pri vožnji </w:t>
      </w:r>
      <w:proofErr w:type="spellStart"/>
      <w:r>
        <w:t>dvoslednega</w:t>
      </w:r>
      <w:proofErr w:type="spellEnd"/>
      <w:r>
        <w:t xml:space="preserve"> avtomatiziranega vozila z aktiviranim odobrenim sistemom za avtomatizirano vožnjo prve, druge ali tretje stopnje po mednarodnem standardu SAE J3016 izpusti krmilo, kadar potek, tehnične in druge lastnosti ceste, stanje vozišča, preglednost, vidljivost, prometne in vremenske razmere, stanje vozila in tovora to dopuščajo. Kljub uporabi sistema za avtomatizirano vožnjo mora voznik ves č</w:t>
      </w:r>
      <w:r>
        <w:t>as spremljati prometne razmere in delovanje sistema ter biti pripravljen nemudoma prevzeti upravljanje vozila. Voznik mora na zahtevo policista omogočiti preveritev, ali je bil med vožnjo uporabljen sistem za avtomatizirano vožnjo, tako da omogoči vpogled v podatke o aktiviranju in delovanju sistema ter njihovo pridobitev iz vozila.«.</w:t>
      </w:r>
    </w:p>
    <w:p w14:paraId="5BC15E02" w14:textId="77777777" w:rsidR="00CA63C3" w:rsidRDefault="00CA63C3">
      <w:pPr>
        <w:spacing w:after="0" w:line="260" w:lineRule="auto"/>
        <w:rPr>
          <w:rFonts w:cs="Arial"/>
        </w:rPr>
      </w:pPr>
    </w:p>
    <w:p w14:paraId="244059C1" w14:textId="77777777" w:rsidR="00CA63C3" w:rsidRDefault="00BC7203">
      <w:pPr>
        <w:spacing w:after="0" w:line="260" w:lineRule="auto"/>
      </w:pPr>
      <w:r>
        <w:tab/>
        <w:t xml:space="preserve">Dosedanja četrti in peti odstavek postaneta peti in šesti odstavek. </w:t>
      </w:r>
    </w:p>
    <w:p w14:paraId="53C01196" w14:textId="77777777" w:rsidR="00CA63C3" w:rsidRDefault="00CA63C3">
      <w:pPr>
        <w:spacing w:after="0" w:line="260" w:lineRule="auto"/>
        <w:rPr>
          <w:rFonts w:cs="Arial"/>
        </w:rPr>
      </w:pPr>
    </w:p>
    <w:p w14:paraId="0A6F847B" w14:textId="77777777" w:rsidR="00CA63C3" w:rsidRDefault="00BC7203">
      <w:pPr>
        <w:spacing w:after="0" w:line="260" w:lineRule="auto"/>
      </w:pPr>
      <w:r>
        <w:tab/>
        <w:t xml:space="preserve"> V dosedanjem šestem odstavku, ki postane sedmi odstavek, se v 3. točki beseda »četrtega« nadomesti z besedo »petega«. </w:t>
      </w:r>
    </w:p>
    <w:p w14:paraId="733A261E" w14:textId="77777777" w:rsidR="00CA63C3" w:rsidRDefault="00CA63C3">
      <w:pPr>
        <w:spacing w:after="0" w:line="260" w:lineRule="auto"/>
        <w:rPr>
          <w:rFonts w:cs="Arial"/>
        </w:rPr>
      </w:pPr>
    </w:p>
    <w:p w14:paraId="18D53906" w14:textId="77777777" w:rsidR="00CA63C3" w:rsidRDefault="00BC7203">
      <w:pPr>
        <w:spacing w:after="0" w:line="260" w:lineRule="auto"/>
      </w:pPr>
      <w:r>
        <w:tab/>
        <w:t xml:space="preserve"> V dosedanjem sedmem odstavku, ki postane osmi odstavek, se besedilo »četrtega ali petega« nadomesti z besedilom »petega ali šestega«.</w:t>
      </w:r>
    </w:p>
    <w:p w14:paraId="46F952DA" w14:textId="77777777" w:rsidR="00CA63C3" w:rsidRDefault="00CA63C3">
      <w:pPr>
        <w:spacing w:after="0" w:line="260" w:lineRule="auto"/>
        <w:rPr>
          <w:rFonts w:cs="Arial"/>
        </w:rPr>
      </w:pPr>
    </w:p>
    <w:p w14:paraId="65EC4D75" w14:textId="77777777" w:rsidR="00CA63C3" w:rsidRDefault="00BC7203">
      <w:pPr>
        <w:spacing w:after="0" w:line="260" w:lineRule="auto"/>
      </w:pPr>
      <w:r>
        <w:tab/>
        <w:t>Dosedanji osmi odstavek postane deveti odstavek.</w:t>
      </w:r>
    </w:p>
    <w:p w14:paraId="356480A8" w14:textId="77777777" w:rsidR="00CA63C3" w:rsidRDefault="00CA63C3">
      <w:pPr>
        <w:spacing w:after="0" w:line="260" w:lineRule="auto"/>
        <w:rPr>
          <w:rFonts w:cs="Arial"/>
        </w:rPr>
      </w:pPr>
    </w:p>
    <w:p w14:paraId="6BA8903C" w14:textId="77777777" w:rsidR="00CA63C3" w:rsidRDefault="00BC7203">
      <w:pPr>
        <w:spacing w:after="0" w:line="260" w:lineRule="auto"/>
      </w:pPr>
      <w:r>
        <w:tab/>
        <w:t>Za dosedanjim osmim odstavkom, ki postane deveti odstavek, se doda nov deseti odstavek, ki se glasi:</w:t>
      </w:r>
    </w:p>
    <w:p w14:paraId="3CB23A85" w14:textId="77777777" w:rsidR="00CA63C3" w:rsidRDefault="00CA63C3">
      <w:pPr>
        <w:spacing w:after="0" w:line="260" w:lineRule="auto"/>
        <w:rPr>
          <w:rFonts w:cs="Arial"/>
        </w:rPr>
      </w:pPr>
    </w:p>
    <w:p w14:paraId="1C7BC960" w14:textId="77777777" w:rsidR="00CA63C3" w:rsidRDefault="00CA63C3">
      <w:pPr>
        <w:spacing w:after="0" w:line="260" w:lineRule="auto"/>
        <w:rPr>
          <w:rFonts w:cs="Arial"/>
        </w:rPr>
      </w:pPr>
    </w:p>
    <w:p w14:paraId="53E91F2C" w14:textId="77777777" w:rsidR="00CA63C3" w:rsidRDefault="00BC7203">
      <w:pPr>
        <w:spacing w:after="0" w:line="260" w:lineRule="auto"/>
      </w:pPr>
      <w:r>
        <w:tab/>
      </w:r>
      <w:r>
        <w:t>»(10) Z globo 300 eurov se kaznuje za prekršek voznik, ki na zahtevo policista ne omogoči preveritve uporabe sistema za avtomatizirano vožnjo v skladu s četrtim odstavkom tega člena.«.</w:t>
      </w:r>
    </w:p>
    <w:p w14:paraId="315DB6C6" w14:textId="77777777" w:rsidR="00CA63C3" w:rsidRDefault="00CA63C3">
      <w:pPr>
        <w:spacing w:after="0" w:line="260" w:lineRule="auto"/>
        <w:rPr>
          <w:rFonts w:cs="Arial"/>
        </w:rPr>
      </w:pPr>
    </w:p>
    <w:p w14:paraId="733990F5" w14:textId="77777777" w:rsidR="00CA63C3" w:rsidRDefault="00BC7203">
      <w:pPr>
        <w:spacing w:after="0" w:line="260" w:lineRule="auto"/>
      </w:pPr>
      <w:r>
        <w:lastRenderedPageBreak/>
        <w:tab/>
        <w:t>Dosedanji deveti odstavek, ki postane enajsti odstavek, se spremeni tako, da se glasi:</w:t>
      </w:r>
    </w:p>
    <w:p w14:paraId="027B0EB4" w14:textId="77777777" w:rsidR="00CA63C3" w:rsidRDefault="00CA63C3">
      <w:pPr>
        <w:spacing w:after="0" w:line="260" w:lineRule="auto"/>
        <w:rPr>
          <w:rFonts w:cs="Arial"/>
        </w:rPr>
      </w:pPr>
    </w:p>
    <w:p w14:paraId="45EFC111" w14:textId="77777777" w:rsidR="00CA63C3" w:rsidRDefault="00CA63C3">
      <w:pPr>
        <w:spacing w:after="0" w:line="260" w:lineRule="auto"/>
        <w:rPr>
          <w:rFonts w:cs="Arial"/>
        </w:rPr>
      </w:pPr>
    </w:p>
    <w:p w14:paraId="19CE936E" w14:textId="77777777" w:rsidR="00CA63C3" w:rsidRDefault="00BC7203">
      <w:pPr>
        <w:spacing w:after="0" w:line="260" w:lineRule="auto"/>
      </w:pPr>
      <w:r>
        <w:tab/>
      </w:r>
      <w:r>
        <w:t xml:space="preserve">»(11) Z globo 300 eurov se kaznuje za prekršek voznik motornega vozila, ki izpušča krmilo, razen če je izpustitev krmila dovoljena v skladu s četrtim odstavkom tega člena, ali vozi enosledno vozilo po enem ali </w:t>
      </w:r>
      <w:proofErr w:type="spellStart"/>
      <w:r>
        <w:t>dvosledno</w:t>
      </w:r>
      <w:proofErr w:type="spellEnd"/>
      <w:r>
        <w:t xml:space="preserve"> vozilo po dveh kolesih. Vozniku motornega vozila se izrečejo tudi 3 kazenske točke.«.</w:t>
      </w:r>
    </w:p>
    <w:p w14:paraId="24FA9CCF" w14:textId="77777777" w:rsidR="00CA63C3" w:rsidRDefault="00CA63C3">
      <w:pPr>
        <w:spacing w:after="0" w:line="260" w:lineRule="auto"/>
        <w:rPr>
          <w:rFonts w:cs="Arial"/>
        </w:rPr>
      </w:pPr>
    </w:p>
    <w:p w14:paraId="3D5E6D5E" w14:textId="77777777" w:rsidR="00CA63C3" w:rsidRDefault="00BC7203">
      <w:pPr>
        <w:spacing w:after="0" w:line="260" w:lineRule="auto"/>
      </w:pPr>
      <w:r>
        <w:tab/>
        <w:t>Dosedanji deseti odstavek postane dvanajsti odstavek.</w:t>
      </w:r>
    </w:p>
    <w:p w14:paraId="6A968384" w14:textId="77777777" w:rsidR="00CA63C3" w:rsidRDefault="00CA63C3">
      <w:pPr>
        <w:spacing w:after="0" w:line="260" w:lineRule="auto"/>
        <w:rPr>
          <w:rFonts w:cs="Arial"/>
        </w:rPr>
      </w:pPr>
    </w:p>
    <w:p w14:paraId="2B404D06" w14:textId="77777777" w:rsidR="00CA63C3" w:rsidRDefault="00BC7203">
      <w:pPr>
        <w:pStyle w:val="len"/>
        <w:spacing w:line="260" w:lineRule="auto"/>
      </w:pPr>
      <w:r>
        <w:t>3. člen</w:t>
      </w:r>
    </w:p>
    <w:p w14:paraId="5CD7B280" w14:textId="77777777" w:rsidR="00CA63C3" w:rsidRDefault="00CA63C3">
      <w:pPr>
        <w:spacing w:after="0" w:line="260" w:lineRule="auto"/>
        <w:rPr>
          <w:rFonts w:cs="Arial"/>
        </w:rPr>
      </w:pPr>
    </w:p>
    <w:p w14:paraId="59E7B1BD" w14:textId="77777777" w:rsidR="00CA63C3" w:rsidRDefault="00BC7203">
      <w:pPr>
        <w:spacing w:after="0" w:line="260" w:lineRule="auto"/>
      </w:pPr>
      <w:r>
        <w:tab/>
        <w:t xml:space="preserve"> V 94. členu se prvi odstavek spremeni tako, da se glasi:</w:t>
      </w:r>
    </w:p>
    <w:p w14:paraId="289A8650" w14:textId="77777777" w:rsidR="00CA63C3" w:rsidRDefault="00CA63C3">
      <w:pPr>
        <w:spacing w:after="0" w:line="260" w:lineRule="auto"/>
        <w:rPr>
          <w:rFonts w:cs="Arial"/>
        </w:rPr>
      </w:pPr>
    </w:p>
    <w:p w14:paraId="4B1F7F0F" w14:textId="77777777" w:rsidR="00CA63C3" w:rsidRDefault="00CA63C3">
      <w:pPr>
        <w:spacing w:after="0" w:line="260" w:lineRule="auto"/>
        <w:rPr>
          <w:rFonts w:cs="Arial"/>
        </w:rPr>
      </w:pPr>
    </w:p>
    <w:p w14:paraId="125A2DAE" w14:textId="77777777" w:rsidR="00CA63C3" w:rsidRDefault="00BC7203">
      <w:pPr>
        <w:spacing w:after="0" w:line="260" w:lineRule="auto"/>
      </w:pPr>
      <w:r>
        <w:tab/>
      </w:r>
      <w:r>
        <w:t>»(1) Ne glede na drugi odstavek prejšnjega člena smejo vozniki koles, ki imajo licenco Kolesarske zveze Slovenije, Triatlonske zveze Slovenije ali druge ustrezne mednarodne kolesarske ali triatlonske organizacije, za nastope na organiziranih kolesarskih tekmovanjih pri izvedbi treninga na javni cesti voziti tudi po dva vzporedno. Voznikom koles ni dovoljeno voziti vzporedno ob zmanjšani vidljivosti in ponoči. Pri vzporedni vožnji se lahko uporablja le skrajni desni prometni pas.«.</w:t>
      </w:r>
    </w:p>
    <w:p w14:paraId="28972DC6" w14:textId="77777777" w:rsidR="00CA63C3" w:rsidRDefault="00CA63C3">
      <w:pPr>
        <w:spacing w:after="0" w:line="260" w:lineRule="auto"/>
        <w:rPr>
          <w:rFonts w:cs="Arial"/>
        </w:rPr>
      </w:pPr>
    </w:p>
    <w:p w14:paraId="4AC3DC4C" w14:textId="77777777" w:rsidR="00CA63C3" w:rsidRDefault="00BC7203">
      <w:pPr>
        <w:spacing w:after="0" w:line="260" w:lineRule="auto"/>
      </w:pPr>
      <w:r>
        <w:tab/>
      </w:r>
      <w:r>
        <w:t xml:space="preserve"> Peti odstavek se spremeni tako, da se glasi:</w:t>
      </w:r>
    </w:p>
    <w:p w14:paraId="56E72181" w14:textId="77777777" w:rsidR="00CA63C3" w:rsidRDefault="00CA63C3">
      <w:pPr>
        <w:spacing w:after="0" w:line="260" w:lineRule="auto"/>
        <w:rPr>
          <w:rFonts w:cs="Arial"/>
        </w:rPr>
      </w:pPr>
    </w:p>
    <w:p w14:paraId="7BFD4028" w14:textId="77777777" w:rsidR="00CA63C3" w:rsidRDefault="00CA63C3">
      <w:pPr>
        <w:spacing w:after="0" w:line="260" w:lineRule="auto"/>
        <w:rPr>
          <w:rFonts w:cs="Arial"/>
        </w:rPr>
      </w:pPr>
    </w:p>
    <w:p w14:paraId="3D9326C2" w14:textId="77777777" w:rsidR="00CA63C3" w:rsidRDefault="00BC7203">
      <w:pPr>
        <w:spacing w:after="0" w:line="260" w:lineRule="auto"/>
      </w:pPr>
      <w:r>
        <w:tab/>
        <w:t>»(5) Vozniki koles morajo imeti v času, ko vozijo po določbah tega člena, pri sebi ustrezno potrdilo o tem, da imajo licenco Kolesarske zveze Slovenije, Triatlonske zveze Slovenije ali druge ustrezne mednarodne kolesarske ali triatlonske organizacije. Navedeno potrdilo morajo vozniki koles pri nadzoru predložiti na vpogled.«.</w:t>
      </w:r>
    </w:p>
    <w:p w14:paraId="5142AD6D" w14:textId="77777777" w:rsidR="00CA63C3" w:rsidRDefault="00BC7203">
      <w:pPr>
        <w:pStyle w:val="len"/>
        <w:spacing w:line="260" w:lineRule="auto"/>
      </w:pPr>
      <w:r>
        <w:t>4. člen</w:t>
      </w:r>
    </w:p>
    <w:p w14:paraId="06041D58" w14:textId="77777777" w:rsidR="00CA63C3" w:rsidRDefault="00CA63C3">
      <w:pPr>
        <w:spacing w:after="0" w:line="260" w:lineRule="auto"/>
        <w:rPr>
          <w:rFonts w:cs="Arial"/>
        </w:rPr>
      </w:pPr>
    </w:p>
    <w:p w14:paraId="66E67E46" w14:textId="77777777" w:rsidR="00CA63C3" w:rsidRDefault="00BC7203">
      <w:pPr>
        <w:spacing w:after="0" w:line="260" w:lineRule="auto"/>
      </w:pPr>
      <w:r>
        <w:tab/>
        <w:t xml:space="preserve"> V 107. členu se drugi odstavek spremeni tako, da se glasi:</w:t>
      </w:r>
    </w:p>
    <w:p w14:paraId="3387444F" w14:textId="77777777" w:rsidR="00CA63C3" w:rsidRDefault="00CA63C3">
      <w:pPr>
        <w:spacing w:after="0" w:line="260" w:lineRule="auto"/>
        <w:rPr>
          <w:rFonts w:cs="Arial"/>
        </w:rPr>
      </w:pPr>
    </w:p>
    <w:p w14:paraId="67544E5B" w14:textId="77777777" w:rsidR="00CA63C3" w:rsidRDefault="00CA63C3">
      <w:pPr>
        <w:spacing w:after="0" w:line="260" w:lineRule="auto"/>
        <w:rPr>
          <w:rFonts w:cs="Arial"/>
        </w:rPr>
      </w:pPr>
    </w:p>
    <w:p w14:paraId="284EFA16" w14:textId="77777777" w:rsidR="00CA63C3" w:rsidRDefault="00BC7203">
      <w:pPr>
        <w:spacing w:after="0" w:line="260" w:lineRule="auto"/>
      </w:pPr>
      <w:r>
        <w:tab/>
      </w:r>
      <w:r>
        <w:t xml:space="preserve">»(2) Če indikator alkohola pokaže rezultat, iz katerega izhaja sum, da ima udeleženec cestnega prometa v organizmu več alkohola, kot dovoljuje ta zakon, policist izpolni zapisnik o preizkusu alkoholiziranosti in udeležencu cestnega prometa odredi preizkus z </w:t>
      </w:r>
      <w:proofErr w:type="spellStart"/>
      <w:r>
        <w:t>etilometrom</w:t>
      </w:r>
      <w:proofErr w:type="spellEnd"/>
      <w:r>
        <w:t xml:space="preserve"> ali strokovni pregled. Policist udeleženca cestnega prometa seznani z rezultatom preizkusa z indikatorjem alkohola in z odreditvijo preizkusa z </w:t>
      </w:r>
      <w:proofErr w:type="spellStart"/>
      <w:r>
        <w:t>etilometrom</w:t>
      </w:r>
      <w:proofErr w:type="spellEnd"/>
      <w:r>
        <w:t xml:space="preserve"> ali strokovnega pregleda. Udeleženec cestnega prometa s podpisom zapisnika potrdi sezn</w:t>
      </w:r>
      <w:r>
        <w:t xml:space="preserve">anitev. Podpis zapisnika ne pomeni strinjanja udeleženca cestnega prometa z rezultatom preizkusa z indikatorjem alkohola. Če udeleženec cestnega prometa zapisnika ne želi podpisati ali odkloni preizkus z </w:t>
      </w:r>
      <w:proofErr w:type="spellStart"/>
      <w:r>
        <w:t>etilometrom</w:t>
      </w:r>
      <w:proofErr w:type="spellEnd"/>
      <w:r>
        <w:t xml:space="preserve"> oziroma strokovni pregled, policist razlog za odklonitev podpisa oziroma odklonitev preizkusa z </w:t>
      </w:r>
      <w:proofErr w:type="spellStart"/>
      <w:r>
        <w:t>etilometrom</w:t>
      </w:r>
      <w:proofErr w:type="spellEnd"/>
      <w:r>
        <w:t xml:space="preserve"> ali strokovnega pregleda vpiše v zapisnik.«.</w:t>
      </w:r>
    </w:p>
    <w:p w14:paraId="78DCEF96" w14:textId="77777777" w:rsidR="00CA63C3" w:rsidRDefault="00BC7203">
      <w:pPr>
        <w:pStyle w:val="Poglavje"/>
        <w:spacing w:line="260" w:lineRule="auto"/>
      </w:pPr>
      <w:r>
        <w:t>PREHODNA IN KONČNA DOLOČBA</w:t>
      </w:r>
    </w:p>
    <w:p w14:paraId="4EE04647" w14:textId="77777777" w:rsidR="00CA63C3" w:rsidRDefault="00BC7203">
      <w:pPr>
        <w:pStyle w:val="len"/>
        <w:spacing w:line="260" w:lineRule="auto"/>
      </w:pPr>
      <w:r>
        <w:t>5. člen</w:t>
      </w:r>
    </w:p>
    <w:p w14:paraId="0CF4E425" w14:textId="77777777" w:rsidR="00CA63C3" w:rsidRDefault="00BC7203">
      <w:pPr>
        <w:pStyle w:val="lennaslov"/>
        <w:spacing w:line="260" w:lineRule="auto"/>
      </w:pPr>
      <w:r>
        <w:t>(začetek veljavnosti in uporabe)</w:t>
      </w:r>
    </w:p>
    <w:p w14:paraId="29E10475" w14:textId="77777777" w:rsidR="00CA63C3" w:rsidRDefault="00CA63C3">
      <w:pPr>
        <w:spacing w:after="0" w:line="260" w:lineRule="auto"/>
        <w:rPr>
          <w:rFonts w:cs="Arial"/>
        </w:rPr>
      </w:pPr>
    </w:p>
    <w:p w14:paraId="3874CC01" w14:textId="77777777" w:rsidR="00CA63C3" w:rsidRDefault="00BC7203">
      <w:pPr>
        <w:spacing w:after="0" w:line="260" w:lineRule="auto"/>
      </w:pPr>
      <w:r>
        <w:tab/>
        <w:t>(1) Ta zakon začne veljati naslednji dan po objavi v Uradnem listu Republike Slovenije.</w:t>
      </w:r>
    </w:p>
    <w:p w14:paraId="73C3117C" w14:textId="77777777" w:rsidR="00CA63C3" w:rsidRDefault="00CA63C3">
      <w:pPr>
        <w:spacing w:after="0" w:line="260" w:lineRule="auto"/>
        <w:rPr>
          <w:rFonts w:cs="Arial"/>
        </w:rPr>
      </w:pPr>
    </w:p>
    <w:p w14:paraId="1D82BB0F" w14:textId="77777777" w:rsidR="00CA63C3" w:rsidRDefault="00BC7203">
      <w:pPr>
        <w:spacing w:after="0" w:line="260" w:lineRule="auto"/>
      </w:pPr>
      <w:r>
        <w:tab/>
        <w:t xml:space="preserve">(2) Spremenjena prvi odstavek 24. člena in drugi odstavek 107. člena zakona se začneta uporabljati 7. maja 2027. Do takrat se uporabljata prvi odstavek 24. člena in drugi odstavek 107. člena Zakona o pravilih cestnega prometa (Uradni list RS, št. 156/21 – uradno prečiščeno besedilo, 161/21 – </w:t>
      </w:r>
      <w:proofErr w:type="spellStart"/>
      <w:r>
        <w:t>popr</w:t>
      </w:r>
      <w:proofErr w:type="spellEnd"/>
      <w:r>
        <w:t xml:space="preserve">., 22/25, 86/25 – </w:t>
      </w:r>
      <w:proofErr w:type="spellStart"/>
      <w:r>
        <w:t>odl</w:t>
      </w:r>
      <w:proofErr w:type="spellEnd"/>
      <w:r>
        <w:t>. US in 14/26 – ZINUNPS).</w:t>
      </w:r>
    </w:p>
    <w:p w14:paraId="3B4EEF6A" w14:textId="77777777" w:rsidR="00CA63C3" w:rsidRDefault="00CA63C3">
      <w:pPr>
        <w:spacing w:after="0" w:line="260" w:lineRule="auto"/>
        <w:rPr>
          <w:rFonts w:cs="Arial"/>
        </w:rPr>
      </w:pPr>
    </w:p>
    <w:p w14:paraId="5E437B7D" w14:textId="77777777" w:rsidR="00CA63C3" w:rsidRDefault="00BC7203">
      <w:pPr>
        <w:spacing w:after="0" w:line="260" w:lineRule="auto"/>
      </w:pPr>
      <w:r>
        <w:t xml:space="preserve">Št. [0/2026] </w:t>
      </w:r>
    </w:p>
    <w:p w14:paraId="5DE55D46" w14:textId="77777777" w:rsidR="00CA63C3" w:rsidRDefault="00CA63C3">
      <w:pPr>
        <w:spacing w:after="0" w:line="260" w:lineRule="auto"/>
        <w:rPr>
          <w:rFonts w:cs="Arial"/>
        </w:rPr>
      </w:pPr>
    </w:p>
    <w:p w14:paraId="433831BA" w14:textId="77777777" w:rsidR="00CA63C3" w:rsidRDefault="00BC7203">
      <w:pPr>
        <w:spacing w:after="0" w:line="260" w:lineRule="auto"/>
      </w:pPr>
      <w:r>
        <w:t xml:space="preserve">Ljubljana, </w:t>
      </w:r>
    </w:p>
    <w:p w14:paraId="5DD88A9B" w14:textId="77777777" w:rsidR="00CA63C3" w:rsidRDefault="00CA63C3">
      <w:pPr>
        <w:spacing w:after="0" w:line="260" w:lineRule="auto"/>
        <w:rPr>
          <w:rFonts w:cs="Arial"/>
        </w:rPr>
      </w:pPr>
    </w:p>
    <w:p w14:paraId="574A3493" w14:textId="77777777" w:rsidR="00CA63C3" w:rsidRDefault="00BC7203">
      <w:pPr>
        <w:spacing w:after="0" w:line="260" w:lineRule="auto"/>
      </w:pPr>
      <w:r>
        <w:t>EVA 2026-2440-0030</w:t>
      </w:r>
    </w:p>
    <w:p w14:paraId="54CFC431" w14:textId="77777777" w:rsidR="00CA63C3" w:rsidRDefault="00CA63C3">
      <w:pPr>
        <w:spacing w:after="0" w:line="260" w:lineRule="auto"/>
        <w:rPr>
          <w:rFonts w:cs="Arial"/>
        </w:rPr>
      </w:pPr>
    </w:p>
    <w:p w14:paraId="41A66F02" w14:textId="77777777" w:rsidR="00CA63C3" w:rsidRDefault="00BC7203">
      <w:pPr>
        <w:pStyle w:val="Podpisnik"/>
        <w:spacing w:line="260" w:lineRule="auto"/>
      </w:pPr>
      <w:r>
        <w:t>Državni zbor Republike Slovenije</w:t>
      </w:r>
      <w:r>
        <w:br/>
        <w:t>Zoran Stevanović</w:t>
      </w:r>
      <w:r>
        <w:br/>
        <w:t>predsednik</w:t>
      </w:r>
    </w:p>
    <w:p w14:paraId="28FD6616" w14:textId="77777777" w:rsidR="00CA63C3" w:rsidRDefault="00BC7203">
      <w:r>
        <w:br w:type="page"/>
      </w:r>
    </w:p>
    <w:p w14:paraId="1C4222FA" w14:textId="77777777" w:rsidR="00CA63C3" w:rsidRDefault="00BC7203">
      <w:pPr>
        <w:pStyle w:val="Odebeljeno"/>
        <w:spacing w:line="260" w:lineRule="auto"/>
      </w:pPr>
      <w:r>
        <w:lastRenderedPageBreak/>
        <w:t>III.</w:t>
      </w:r>
      <w:r>
        <w:tab/>
        <w:t>OBRAZLOŽITEV</w:t>
      </w:r>
    </w:p>
    <w:p w14:paraId="30448126" w14:textId="77777777" w:rsidR="00CA63C3" w:rsidRDefault="00CA63C3">
      <w:pPr>
        <w:spacing w:after="0" w:line="260" w:lineRule="auto"/>
        <w:rPr>
          <w:rFonts w:cs="Arial"/>
        </w:rPr>
      </w:pPr>
    </w:p>
    <w:p w14:paraId="4F1B6EB6" w14:textId="77777777" w:rsidR="00CA63C3" w:rsidRDefault="00BC7203">
      <w:pPr>
        <w:pStyle w:val="Odebeljeno"/>
        <w:spacing w:line="260" w:lineRule="auto"/>
      </w:pPr>
      <w:r>
        <w:t>K 1. členu:</w:t>
      </w:r>
    </w:p>
    <w:p w14:paraId="6A732923" w14:textId="77777777" w:rsidR="00CA63C3" w:rsidRDefault="00BC7203">
      <w:pPr>
        <w:spacing w:after="0" w:line="240" w:lineRule="auto"/>
      </w:pPr>
      <w:r>
        <w:t xml:space="preserve">S spremembo 1. točke prvega odstavka 24. člena </w:t>
      </w:r>
      <w:proofErr w:type="spellStart"/>
      <w:r>
        <w:t>ZPrCP</w:t>
      </w:r>
      <w:proofErr w:type="spellEnd"/>
      <w:r>
        <w:t xml:space="preserve"> se določa pridržanje voznika na podlagi rezultata, pridobljenega le z </w:t>
      </w:r>
      <w:proofErr w:type="spellStart"/>
      <w:r>
        <w:t>etilometrom</w:t>
      </w:r>
      <w:proofErr w:type="spellEnd"/>
      <w:r>
        <w:t>, v primeru, da ima voznik v organizmu več kot 0,52 miligrama alkohola v litru izdihanega zraka.</w:t>
      </w:r>
    </w:p>
    <w:p w14:paraId="5EFE0891" w14:textId="77777777" w:rsidR="00CA63C3" w:rsidRDefault="00BC7203">
      <w:pPr>
        <w:spacing w:after="0" w:line="240" w:lineRule="auto"/>
      </w:pPr>
      <w:r>
        <w:t xml:space="preserve">V 3. točki prvega odstavka 24. člena </w:t>
      </w:r>
      <w:proofErr w:type="spellStart"/>
      <w:r>
        <w:t>ZPrCP</w:t>
      </w:r>
      <w:proofErr w:type="spellEnd"/>
      <w:r>
        <w:t xml:space="preserve"> se kot razlog za pridržanje izloča oporekanje rezultatom, pridobljenim z indikatorjem alkohola, in opredeljuje pridržanje v primeru, da se vozniku odredi strokovni pregled in so pri zdravniškem pregledu zaznani znaki nezanesljivega ravnanja.</w:t>
      </w:r>
    </w:p>
    <w:p w14:paraId="529B8F3F" w14:textId="77777777" w:rsidR="00CA63C3" w:rsidRDefault="00CA63C3">
      <w:pPr>
        <w:spacing w:after="0" w:line="260" w:lineRule="auto"/>
        <w:rPr>
          <w:rFonts w:cs="Arial"/>
        </w:rPr>
      </w:pPr>
    </w:p>
    <w:p w14:paraId="34D3454B" w14:textId="77777777" w:rsidR="00CA63C3" w:rsidRDefault="00BC7203">
      <w:pPr>
        <w:pStyle w:val="Odebeljeno"/>
        <w:spacing w:line="260" w:lineRule="auto"/>
      </w:pPr>
      <w:r>
        <w:t>K 2. členu:</w:t>
      </w:r>
    </w:p>
    <w:p w14:paraId="28162D2F" w14:textId="77777777" w:rsidR="00CA63C3" w:rsidRDefault="00BC7203">
      <w:pPr>
        <w:spacing w:after="0" w:line="240" w:lineRule="auto"/>
      </w:pPr>
      <w:r>
        <w:t xml:space="preserve">Novi četrti odstavek 45. člena </w:t>
      </w:r>
      <w:proofErr w:type="spellStart"/>
      <w:r>
        <w:t>ZPrCP</w:t>
      </w:r>
      <w:proofErr w:type="spellEnd"/>
      <w:r>
        <w:t xml:space="preserve"> dovoljuje vozniku </w:t>
      </w:r>
      <w:proofErr w:type="spellStart"/>
      <w:r>
        <w:t>dvoslednega</w:t>
      </w:r>
      <w:proofErr w:type="spellEnd"/>
      <w:r>
        <w:t xml:space="preserve"> vozila izpuščanje krmila pri vožnji motornega vozila z aktiviranim odobrenim sistemom za avtomatizirano vožnjo prve, druge ali tretje stopnje po mednarodnem standardu SAE J3016. Možnost izpuščanja krmila je mogoča ob upoštevanju poteka, tehničnih in drugih lastnosti ceste, stanja vozišča, preglednosti, vidljivosti, prometnih in vremenskih razmer, stanja vozila in tovora. Voznik mora še vedno ves čas spremljati prometne razmere in biti pripravljen nemudoma prevzeti nadzor.</w:t>
      </w:r>
    </w:p>
    <w:p w14:paraId="75D01CDE" w14:textId="77777777" w:rsidR="00CA63C3" w:rsidRDefault="00BC7203">
      <w:pPr>
        <w:spacing w:after="0" w:line="240" w:lineRule="auto"/>
      </w:pPr>
      <w:r>
        <w:t xml:space="preserve">S spremembo se ureja tudi izjema glede sankcioniranja voznikov </w:t>
      </w:r>
      <w:proofErr w:type="spellStart"/>
      <w:r>
        <w:t>dvoslednih</w:t>
      </w:r>
      <w:proofErr w:type="spellEnd"/>
      <w:r>
        <w:t xml:space="preserve"> motornih vozil z aktiviranim odobrenim sistemom za avtomatizirano vožnjo, in sicer v primeru, ko voznik takega vozila ne uporablja krmila. V skladu z novim enajstim odstavkom pa je lahko voznik </w:t>
      </w:r>
      <w:proofErr w:type="spellStart"/>
      <w:r>
        <w:t>dvoslednega</w:t>
      </w:r>
      <w:proofErr w:type="spellEnd"/>
      <w:r>
        <w:t xml:space="preserve"> motornega vozila z aktiviranim odobrenim sistemom za avtomatizirano vožnjo sankcioniran zaradi vožnje po dveh kolesih.</w:t>
      </w:r>
    </w:p>
    <w:p w14:paraId="4BF064B6" w14:textId="77777777" w:rsidR="00CA63C3" w:rsidRDefault="00BC7203">
      <w:pPr>
        <w:spacing w:after="0" w:line="240" w:lineRule="auto"/>
      </w:pPr>
      <w:r>
        <w:t>Za omogočanje nadzora mora voznik na zahtevo policista omogočiti ugotavljanje uporabe sistema za avtomatizirano vožnjo tako, da omogoči vpogled v podatke o aktiviranju in delovanju sistema ter njihovo pridobitev iz vozila. Predlog določa globo za primer neupoštevanja tega določila.</w:t>
      </w:r>
    </w:p>
    <w:p w14:paraId="605481E4" w14:textId="77777777" w:rsidR="00CA63C3" w:rsidRDefault="00BC7203">
      <w:pPr>
        <w:spacing w:after="0" w:line="240" w:lineRule="auto"/>
      </w:pPr>
      <w:r>
        <w:t xml:space="preserve"> </w:t>
      </w:r>
    </w:p>
    <w:p w14:paraId="2507F7A0" w14:textId="77777777" w:rsidR="00CA63C3" w:rsidRDefault="00BC7203">
      <w:pPr>
        <w:spacing w:after="0" w:line="240" w:lineRule="auto"/>
      </w:pPr>
      <w:r>
        <w:t xml:space="preserve">Odobreni sistem za avtomatizirano vožnjo pomeni, da je ta sistem bodisi homologiran ali posamično odobren v skladu s predpisi Evropske unije, ki urejajo odobritev vozil. To so predpisi, ki urejajo pogoje za dajanje vozil in njihovih delov na trg in v uporabo. </w:t>
      </w:r>
    </w:p>
    <w:p w14:paraId="3DB368E7" w14:textId="77777777" w:rsidR="00CA63C3" w:rsidRDefault="00BC7203">
      <w:pPr>
        <w:spacing w:after="0" w:line="240" w:lineRule="auto"/>
      </w:pPr>
      <w:r>
        <w:t>Te postopke izvajajo organi za ugotavljanje skladnosti vozil. V Sloveniji je homologacijski organ Javna agencija Republike Slovenije za varnost prometa kot določa Zakon o motornih vozilih (ZMV-1).</w:t>
      </w:r>
    </w:p>
    <w:p w14:paraId="26CC2D1A" w14:textId="77777777" w:rsidR="00CA63C3" w:rsidRDefault="00BC7203">
      <w:pPr>
        <w:spacing w:after="0" w:line="240" w:lineRule="auto"/>
      </w:pPr>
      <w:r>
        <w:t xml:space="preserve"> </w:t>
      </w:r>
    </w:p>
    <w:p w14:paraId="01EB075B" w14:textId="77777777" w:rsidR="00CA63C3" w:rsidRDefault="00BC7203">
      <w:pPr>
        <w:spacing w:after="0" w:line="240" w:lineRule="auto"/>
      </w:pPr>
      <w:r>
        <w:t xml:space="preserve">Predlagana sprememba se razlikuje od določb 27.a člena </w:t>
      </w:r>
      <w:proofErr w:type="spellStart"/>
      <w:r>
        <w:t>ZPrCP</w:t>
      </w:r>
      <w:proofErr w:type="spellEnd"/>
      <w:r>
        <w:t xml:space="preserve">. Ta opredeljuje pogoje za preizkušanje avtomatiziranih vozil prve, druge ali tretje stopnje po mednarodnem standardu SAE J3016, ki ga izvajajo proizvajalci. Sprememba 45. člena </w:t>
      </w:r>
      <w:proofErr w:type="spellStart"/>
      <w:r>
        <w:t>ZPrCP</w:t>
      </w:r>
      <w:proofErr w:type="spellEnd"/>
      <w:r>
        <w:t xml:space="preserve"> pa opredeljuje uporabo avtomatiziranih vozil z že odobrenimi sistemi za avtomatizirano vožnjo navedenih stopenj voznikov v cestnem prometu, in sicer izjemo glede držanja krmila.</w:t>
      </w:r>
    </w:p>
    <w:p w14:paraId="3085D76C" w14:textId="77777777" w:rsidR="00CA63C3" w:rsidRDefault="00BC7203">
      <w:pPr>
        <w:spacing w:after="0" w:line="240" w:lineRule="auto"/>
      </w:pPr>
      <w:r>
        <w:t xml:space="preserve"> </w:t>
      </w:r>
    </w:p>
    <w:p w14:paraId="19A607E8" w14:textId="77777777" w:rsidR="00CA63C3" w:rsidRDefault="00BC7203">
      <w:pPr>
        <w:spacing w:after="0" w:line="240" w:lineRule="auto"/>
      </w:pPr>
      <w:r>
        <w:t xml:space="preserve">Predlagane spremembe ne posegajo v druge določbe </w:t>
      </w:r>
      <w:proofErr w:type="spellStart"/>
      <w:r>
        <w:t>ZPrCP</w:t>
      </w:r>
      <w:proofErr w:type="spellEnd"/>
      <w:r>
        <w:t>, ki urejajo splošna pravila vožnje motornih vozil in se uporabljajo tudi za vožnjo avtomatiziranih vozil.</w:t>
      </w:r>
    </w:p>
    <w:p w14:paraId="118A0635" w14:textId="77777777" w:rsidR="00CA63C3" w:rsidRDefault="00CA63C3">
      <w:pPr>
        <w:spacing w:after="0" w:line="260" w:lineRule="auto"/>
        <w:rPr>
          <w:rFonts w:cs="Arial"/>
        </w:rPr>
      </w:pPr>
    </w:p>
    <w:p w14:paraId="771CD832" w14:textId="77777777" w:rsidR="00CA63C3" w:rsidRDefault="00BC7203">
      <w:pPr>
        <w:pStyle w:val="Odebeljeno"/>
        <w:spacing w:line="260" w:lineRule="auto"/>
      </w:pPr>
      <w:r>
        <w:t>K 3. členu:</w:t>
      </w:r>
    </w:p>
    <w:p w14:paraId="289EF82B" w14:textId="01627D42" w:rsidR="00CA63C3" w:rsidRDefault="00BC7203">
      <w:pPr>
        <w:spacing w:after="0" w:line="240" w:lineRule="auto"/>
      </w:pPr>
      <w:r>
        <w:t>Triatlon je športna panoga, ki vključuje tudi kolesarski del, pri katerem športniki, registrirani pri Triatlonski zvezi Slovenije, na svojih treningih uporabljajo javne ceste in se udeležujejo organiziranih tekmovanj. Veljavna ureditev izrecno priznava licence Kolesarske zveze Slovenije in mednarodnih kolesarskih organizacij, ne pa tudi licenc Triatlonske zveze Slovenije in ustreznih mednarodnih triatlonskih organizacij. S predlagano spremembo se zago</w:t>
      </w:r>
      <w:r>
        <w:t xml:space="preserve">tavljata enakopravna obravnava športnikov, ki se ukvarjajo s triatlonom, ter jasnejša in </w:t>
      </w:r>
      <w:proofErr w:type="spellStart"/>
      <w:r>
        <w:t>nedvoumnejša</w:t>
      </w:r>
      <w:proofErr w:type="spellEnd"/>
      <w:r>
        <w:t xml:space="preserve"> ureditev za športnike, organizatorje </w:t>
      </w:r>
      <w:proofErr w:type="spellStart"/>
      <w:r>
        <w:t>tekomovanj</w:t>
      </w:r>
      <w:proofErr w:type="spellEnd"/>
      <w:r>
        <w:t xml:space="preserve"> in nadzorne organe.</w:t>
      </w:r>
    </w:p>
    <w:p w14:paraId="75A342CA" w14:textId="77777777" w:rsidR="00CA63C3" w:rsidRDefault="00CA63C3">
      <w:pPr>
        <w:spacing w:after="0" w:line="260" w:lineRule="auto"/>
        <w:rPr>
          <w:rFonts w:cs="Arial"/>
        </w:rPr>
      </w:pPr>
    </w:p>
    <w:p w14:paraId="13462FEE" w14:textId="77777777" w:rsidR="00CA63C3" w:rsidRDefault="00BC7203">
      <w:pPr>
        <w:pStyle w:val="Odebeljeno"/>
        <w:spacing w:line="260" w:lineRule="auto"/>
      </w:pPr>
      <w:r>
        <w:t>K 4. členu:</w:t>
      </w:r>
    </w:p>
    <w:p w14:paraId="06A96A59" w14:textId="77777777" w:rsidR="00CA63C3" w:rsidRDefault="00BC7203">
      <w:pPr>
        <w:spacing w:after="0" w:line="240" w:lineRule="auto"/>
      </w:pPr>
      <w:r>
        <w:t xml:space="preserve">Ustavno sodišče je v postopku odločanja o ustavni pritožbi in v postopku za oceno ustavnosti z odločbo št. UP-290/20-21, U-I-138/24-6 z dne 2. 10. 2025 odločilo, da je drugi odstavek 107. člena </w:t>
      </w:r>
      <w:proofErr w:type="spellStart"/>
      <w:r>
        <w:t>ZPrCP</w:t>
      </w:r>
      <w:proofErr w:type="spellEnd"/>
      <w:r>
        <w:t xml:space="preserve"> v neskladju z ustavo. V preostalem 107. člen </w:t>
      </w:r>
      <w:proofErr w:type="spellStart"/>
      <w:r>
        <w:t>ZPrCP</w:t>
      </w:r>
      <w:proofErr w:type="spellEnd"/>
      <w:r>
        <w:t xml:space="preserve"> ni v neskladju z ustavo. Državni zbor Republike Slovenije mora ugotovljeno neskladje odpraviti v enem letu od objave te odločbe v Uradnem listu Republike Slovenije. Do odprave ugotovljenega neskladja se še naprej uporablja drugi odstavek 107. člena </w:t>
      </w:r>
      <w:proofErr w:type="spellStart"/>
      <w:r>
        <w:t>ZPrCP</w:t>
      </w:r>
      <w:proofErr w:type="spellEnd"/>
      <w:r>
        <w:t>.</w:t>
      </w:r>
    </w:p>
    <w:p w14:paraId="2C61843E" w14:textId="77777777" w:rsidR="00CA63C3" w:rsidRDefault="00BC7203">
      <w:pPr>
        <w:spacing w:after="0" w:line="240" w:lineRule="auto"/>
      </w:pPr>
      <w:r>
        <w:lastRenderedPageBreak/>
        <w:t xml:space="preserve">Veljavna ureditev v drugem odstavku 107. člena </w:t>
      </w:r>
      <w:proofErr w:type="spellStart"/>
      <w:r>
        <w:t>ZPrCP</w:t>
      </w:r>
      <w:proofErr w:type="spellEnd"/>
      <w:r>
        <w:t xml:space="preserve"> določa postopek ugotavljanja alkoholiziranosti udeleženca cestnega prometa. Če se z indikatorjem alkohola ugotovi, da ima udeleženec cestnega prometa v organizmu več alkohola, kot dovoljuje zakon, policist izpolni zapisnik o preizkusu in tega podpiše tudi preizkušeni udeleženec cestnega prometa. Če udeleženec cestnega prometa rezultatu preizkusa z indikatorjem alkohola oporeka, mu policist odredi preizkus z </w:t>
      </w:r>
      <w:proofErr w:type="spellStart"/>
      <w:r>
        <w:t>etilometrom</w:t>
      </w:r>
      <w:proofErr w:type="spellEnd"/>
      <w:r>
        <w:t xml:space="preserve"> ali strokovni pregled. Če udeleženec cestnega prometa preizkus z </w:t>
      </w:r>
      <w:proofErr w:type="spellStart"/>
      <w:r>
        <w:t>etilometrom</w:t>
      </w:r>
      <w:proofErr w:type="spellEnd"/>
      <w:r>
        <w:t xml:space="preserve"> ali st</w:t>
      </w:r>
      <w:r>
        <w:t>rokovni pregled odkloni, se po veljavni ureditvi šteje, da se strinja z rezultatom preizkusa z indikatorjem alkohola. Policist razlog za odklonitev vpiše v zapisnik.</w:t>
      </w:r>
    </w:p>
    <w:p w14:paraId="341B02EF" w14:textId="77777777" w:rsidR="00CA63C3" w:rsidRDefault="00BC7203">
      <w:pPr>
        <w:spacing w:after="0" w:line="240" w:lineRule="auto"/>
      </w:pPr>
      <w:r>
        <w:t>Ustavno sodišče je ugotovilo, da indikator alkohola po Zakonu o meroslovju ni merilna naprava in zanj niso predpisane tehnične zahteve, ki bi zagotavljale meroslovno zanesljivost meritev (25. in 26. točka obrazložitve). Posameznik zaradi številnih bioloških in zunanjih dejavnikov (na primer presnova, vrsta in količina zaužite hrane ter čas zaužitja alkohola) nima zadostnega znanja in informacij, da bi lahko sam natančno ocenil koncentracijo alkohola v organizmu (do stotinke miligrama na liter izdihanega zra</w:t>
      </w:r>
      <w:r>
        <w:t>ka), zato njegovo strinjanje z rezultatom indikatorja temu rezultatu ne more dati dokazne verodostojnosti (37. točka obrazložitve). Posledično opiranje odločbe o prekršku na pozitivni rezultat indikatorja in preizkušančevo strinjanje z njim neposredno posega v domnevo nedolžnosti iz 27. člena ustave (39. točka obrazložitve).</w:t>
      </w:r>
    </w:p>
    <w:p w14:paraId="0B4C5E73" w14:textId="77777777" w:rsidR="00CA63C3" w:rsidRDefault="00BC7203">
      <w:pPr>
        <w:spacing w:after="0" w:line="240" w:lineRule="auto"/>
      </w:pPr>
      <w:r>
        <w:t xml:space="preserve">Odprava ugotovljene protiustavnosti zato zahteva spremembo ureditve tako, da se preizkus z indikatorjem alkohola uporablja le kot preliminarni (presejalni) preizkus, po katerem mora policist odrediti preizkus z overjenim </w:t>
      </w:r>
      <w:proofErr w:type="spellStart"/>
      <w:r>
        <w:t>etilometrom</w:t>
      </w:r>
      <w:proofErr w:type="spellEnd"/>
      <w:r>
        <w:t xml:space="preserve"> ali strokovni pregled kot zanesljivo metodo ugotavljanja dejanskega stanja (42., 50. in 51. točka obrazložitve).</w:t>
      </w:r>
    </w:p>
    <w:p w14:paraId="0BD00A2B" w14:textId="77777777" w:rsidR="00CA63C3" w:rsidRDefault="00BC7203">
      <w:pPr>
        <w:spacing w:after="0" w:line="240" w:lineRule="auto"/>
      </w:pPr>
      <w:r>
        <w:t xml:space="preserve">Predlagana sprememba drugega odstavka 107. člena zato na novo ureja uporabo indikatorja alkohola. Ta se uporablja le kot preliminarni test za ugotavljanje prisotnosti alkohola, na podlagi katerega se voznik napoti na preizkus z </w:t>
      </w:r>
      <w:proofErr w:type="spellStart"/>
      <w:r>
        <w:t>etilometrom</w:t>
      </w:r>
      <w:proofErr w:type="spellEnd"/>
      <w:r>
        <w:t xml:space="preserve"> ali na strokovni pregled.</w:t>
      </w:r>
    </w:p>
    <w:p w14:paraId="4722C36D" w14:textId="77777777" w:rsidR="00CA63C3" w:rsidRDefault="00BC7203">
      <w:pPr>
        <w:spacing w:after="0" w:line="240" w:lineRule="auto"/>
      </w:pPr>
      <w:r>
        <w:t xml:space="preserve">S predlagano spremembo se odpravlja neskladje drugega odstavka 107. člena </w:t>
      </w:r>
      <w:proofErr w:type="spellStart"/>
      <w:r>
        <w:t>ZPrCP</w:t>
      </w:r>
      <w:proofErr w:type="spellEnd"/>
      <w:r>
        <w:t xml:space="preserve"> z ustavo, ugotovljeno z odločbo ustavnega sodišča št. UP-290/20-21, U-I-138/24-6 z dne 2. 10. 2025.</w:t>
      </w:r>
    </w:p>
    <w:p w14:paraId="1BB00218" w14:textId="77777777" w:rsidR="00CA63C3" w:rsidRDefault="00CA63C3">
      <w:pPr>
        <w:spacing w:after="0" w:line="260" w:lineRule="auto"/>
        <w:rPr>
          <w:rFonts w:cs="Arial"/>
        </w:rPr>
      </w:pPr>
    </w:p>
    <w:p w14:paraId="4A4D0FDC" w14:textId="77777777" w:rsidR="00CA63C3" w:rsidRDefault="00BC7203">
      <w:pPr>
        <w:pStyle w:val="Odebeljeno"/>
        <w:spacing w:line="260" w:lineRule="auto"/>
      </w:pPr>
      <w:r>
        <w:t>K 5. členu:</w:t>
      </w:r>
    </w:p>
    <w:p w14:paraId="09664D28" w14:textId="77777777" w:rsidR="00CA63C3" w:rsidRDefault="00BC7203">
      <w:pPr>
        <w:spacing w:after="0" w:line="240" w:lineRule="auto"/>
      </w:pPr>
      <w:r>
        <w:t xml:space="preserve">V tem členu se urejata začetek veljavnosti zakona in odložitev začetka uporabe posameznih določb. Z odloženim začetkom uporabe se zagotavlja ustrezno prehodno obdobje za pripravo na njihovo izvajanje, zlasti za nabavo zadostnega števila </w:t>
      </w:r>
      <w:proofErr w:type="spellStart"/>
      <w:r>
        <w:t>etilometrov</w:t>
      </w:r>
      <w:proofErr w:type="spellEnd"/>
      <w:r>
        <w:t xml:space="preserve"> za zagotavljanje učinkovitega nadzora na celotnem območju Republike Slovenije.</w:t>
      </w:r>
    </w:p>
    <w:p w14:paraId="34AAB007" w14:textId="77777777" w:rsidR="00CA63C3" w:rsidRDefault="00CA63C3">
      <w:pPr>
        <w:spacing w:after="0" w:line="260" w:lineRule="auto"/>
        <w:rPr>
          <w:rFonts w:cs="Arial"/>
        </w:rPr>
      </w:pPr>
    </w:p>
    <w:p w14:paraId="132FD4BD" w14:textId="77777777" w:rsidR="00CA63C3" w:rsidRDefault="00BC7203">
      <w:r>
        <w:br w:type="page"/>
      </w:r>
    </w:p>
    <w:p w14:paraId="2D01021F" w14:textId="77777777" w:rsidR="00CA63C3" w:rsidRDefault="00BC7203">
      <w:pPr>
        <w:pStyle w:val="Odebeljeno"/>
        <w:spacing w:line="260" w:lineRule="auto"/>
      </w:pPr>
      <w:r>
        <w:lastRenderedPageBreak/>
        <w:t>IV.</w:t>
      </w:r>
      <w:r>
        <w:tab/>
        <w:t>BESEDILO ČLENOV, KI SE SPREMINJAJO</w:t>
      </w:r>
    </w:p>
    <w:p w14:paraId="1ABB203A" w14:textId="77777777" w:rsidR="00CA63C3" w:rsidRDefault="00CA63C3">
      <w:pPr>
        <w:spacing w:after="0" w:line="260" w:lineRule="auto"/>
        <w:rPr>
          <w:rFonts w:cs="Arial"/>
        </w:rPr>
      </w:pPr>
    </w:p>
    <w:p w14:paraId="17D0170E" w14:textId="77777777" w:rsidR="00CA63C3" w:rsidRDefault="00BC7203">
      <w:pPr>
        <w:pStyle w:val="Odebeljeno"/>
        <w:spacing w:line="260" w:lineRule="auto"/>
      </w:pPr>
      <w:r>
        <w:t>Zakon o pravilih cestnega prometa</w:t>
      </w:r>
    </w:p>
    <w:p w14:paraId="25114097" w14:textId="77777777" w:rsidR="00CA63C3" w:rsidRDefault="00BC7203">
      <w:pPr>
        <w:spacing w:after="0" w:line="260" w:lineRule="auto"/>
      </w:pPr>
      <w:r>
        <w:t xml:space="preserve">(Uradni list RS, št. 156/21 – uradno prečiščeno besedilo, 161/21 – </w:t>
      </w:r>
      <w:proofErr w:type="spellStart"/>
      <w:r>
        <w:t>popr</w:t>
      </w:r>
      <w:proofErr w:type="spellEnd"/>
      <w:r>
        <w:t xml:space="preserve">., 22/25, 86/25 – </w:t>
      </w:r>
      <w:proofErr w:type="spellStart"/>
      <w:r>
        <w:t>odl</w:t>
      </w:r>
      <w:proofErr w:type="spellEnd"/>
      <w:r>
        <w:t>. US in 14/26 – ZINUNPS)</w:t>
      </w:r>
    </w:p>
    <w:p w14:paraId="21E7A5CB" w14:textId="77777777" w:rsidR="00CA63C3" w:rsidRDefault="00CA63C3">
      <w:pPr>
        <w:spacing w:after="0" w:line="260" w:lineRule="auto"/>
        <w:rPr>
          <w:rFonts w:cs="Arial"/>
        </w:rPr>
      </w:pPr>
    </w:p>
    <w:p w14:paraId="4ED0146B" w14:textId="77777777" w:rsidR="00CA63C3" w:rsidRDefault="00BC7203">
      <w:pPr>
        <w:pStyle w:val="center"/>
        <w:spacing w:after="210"/>
        <w:rPr>
          <w:rFonts w:cs="Arial"/>
          <w:b/>
          <w:sz w:val="21"/>
        </w:rPr>
      </w:pPr>
      <w:r>
        <w:rPr>
          <w:rFonts w:cs="Arial"/>
          <w:b/>
          <w:sz w:val="21"/>
        </w:rPr>
        <w:t>24. člen</w:t>
      </w:r>
    </w:p>
    <w:p w14:paraId="1FAC2524" w14:textId="77777777" w:rsidR="00CA63C3" w:rsidRDefault="00BC7203">
      <w:pPr>
        <w:pStyle w:val="center"/>
        <w:spacing w:before="210" w:after="210"/>
        <w:rPr>
          <w:rFonts w:cs="Arial"/>
          <w:b/>
          <w:sz w:val="21"/>
        </w:rPr>
      </w:pPr>
      <w:r>
        <w:rPr>
          <w:rFonts w:cs="Arial"/>
          <w:b/>
          <w:sz w:val="21"/>
        </w:rPr>
        <w:t>(pridržanje)</w:t>
      </w:r>
    </w:p>
    <w:p w14:paraId="2A198882" w14:textId="77777777" w:rsidR="00CA63C3" w:rsidRDefault="00BC7203">
      <w:pPr>
        <w:spacing w:before="210" w:after="210"/>
        <w:rPr>
          <w:rFonts w:cs="Arial"/>
          <w:sz w:val="21"/>
        </w:rPr>
      </w:pPr>
      <w:r>
        <w:rPr>
          <w:rFonts w:cs="Arial"/>
        </w:rPr>
        <w:t>(1) Policist pridrži voznika motornega vozila:</w:t>
      </w:r>
    </w:p>
    <w:p w14:paraId="3096A012" w14:textId="77777777" w:rsidR="00CA63C3" w:rsidRDefault="00BC7203">
      <w:pPr>
        <w:spacing w:before="210" w:after="210"/>
        <w:rPr>
          <w:rFonts w:cs="Arial"/>
          <w:sz w:val="21"/>
        </w:rPr>
      </w:pPr>
      <w:r>
        <w:rPr>
          <w:rFonts w:cs="Arial"/>
        </w:rPr>
        <w:t>1. pri katerem je bilo s sredstvi ali napravami za ugotavljanje alkohola ugotovljeno, da ima v organizmu več kot 1,10 grama alkohola na kilogram krvi ali več kot 0,52 miligrama alkohola v litru izdihanega zraka,</w:t>
      </w:r>
    </w:p>
    <w:p w14:paraId="1D8798E6" w14:textId="77777777" w:rsidR="00CA63C3" w:rsidRDefault="00BC7203">
      <w:pPr>
        <w:spacing w:before="210" w:after="210"/>
        <w:rPr>
          <w:rFonts w:cs="Arial"/>
          <w:sz w:val="21"/>
        </w:rPr>
      </w:pPr>
      <w:r>
        <w:rPr>
          <w:rFonts w:cs="Arial"/>
        </w:rPr>
        <w:t>2. ki odkloni preizkus s sredstvi ali napravami za ugotavljanje alkohola ali strokovni pregled,</w:t>
      </w:r>
    </w:p>
    <w:p w14:paraId="76017888" w14:textId="77777777" w:rsidR="00CA63C3" w:rsidRDefault="00BC7203">
      <w:pPr>
        <w:spacing w:before="210" w:after="210"/>
        <w:rPr>
          <w:rFonts w:cs="Arial"/>
          <w:sz w:val="21"/>
        </w:rPr>
      </w:pPr>
      <w:r>
        <w:rPr>
          <w:rFonts w:cs="Arial"/>
        </w:rPr>
        <w:t xml:space="preserve">3. ki oporeka rezultatu preizkusa z indikatorjem alkohola in mu policist odredi preizkus z </w:t>
      </w:r>
      <w:proofErr w:type="spellStart"/>
      <w:r>
        <w:rPr>
          <w:rFonts w:cs="Arial"/>
        </w:rPr>
        <w:t>etilometrom</w:t>
      </w:r>
      <w:proofErr w:type="spellEnd"/>
      <w:r>
        <w:rPr>
          <w:rFonts w:cs="Arial"/>
        </w:rPr>
        <w:t>, pri katerem se ugotovi najmanj vrednost iz 1. točke tega odstavka, ali ki oporeka rezultatu preizkusa z indikatorjem alkohola, pri katerem se ugotovi najmanj vrednost iz 1. točke tega odstavka in mu policist odredi strokovni pregled,</w:t>
      </w:r>
    </w:p>
    <w:p w14:paraId="3179F676" w14:textId="77777777" w:rsidR="00CA63C3" w:rsidRDefault="00BC7203">
      <w:pPr>
        <w:spacing w:before="210" w:after="210"/>
        <w:rPr>
          <w:rFonts w:cs="Arial"/>
          <w:sz w:val="21"/>
        </w:rPr>
      </w:pPr>
      <w:r>
        <w:rPr>
          <w:rFonts w:cs="Arial"/>
        </w:rPr>
        <w:t>4. pri katerem je bila s preizkusom z napravo ali s sredstvom za hitro ugotavljanje prisotnosti prepovedanih drog, psihoaktivnih zdravil ali drugih psihoaktivnih snovi v organizmu ugotovljena prisotnost teh snovi, ali je bil na podlagi predpisanega postopka za prepoznavo znakov oziroma simptomov prepoznan znak ali simptom, ki je posledica teh snovi v organizmu, in so bili pri zdravniškem pregledu zaznani znaki motenj, ki lahko povzročijo nezanesljivo ravnanje v prometu,</w:t>
      </w:r>
    </w:p>
    <w:p w14:paraId="2EF0ECDA" w14:textId="77777777" w:rsidR="00CA63C3" w:rsidRDefault="00BC7203">
      <w:pPr>
        <w:spacing w:before="210" w:after="210"/>
        <w:rPr>
          <w:rFonts w:cs="Arial"/>
          <w:sz w:val="21"/>
        </w:rPr>
      </w:pPr>
      <w:r>
        <w:rPr>
          <w:rFonts w:cs="Arial"/>
        </w:rPr>
        <w:t>5. ki je odklonil sodelovanje pri preizkusu z napravo ali s sredstvom za hitro ugotavljanje prisotnosti prepovedanih drog, psihoaktivnih zdravil ali drugih psihoaktivnih snovi v organizmu, ali pri predpisanem postopku za prepoznavo znakov oziroma simptomov, ki so posledica teh snovi v organizmu, ali če preizkusa ali postopka ni bilo mogoče opraviti zaradi drugega razloga in so bili pri zdravniškem pregledu zaznani znaki motenj, ki lahko povzročijo nezanesljivo ravnanje v prometu, ali</w:t>
      </w:r>
    </w:p>
    <w:p w14:paraId="6BBB34D2" w14:textId="77777777" w:rsidR="00CA63C3" w:rsidRDefault="00BC7203">
      <w:pPr>
        <w:spacing w:before="210" w:after="210"/>
        <w:rPr>
          <w:rFonts w:cs="Arial"/>
          <w:sz w:val="21"/>
        </w:rPr>
      </w:pPr>
      <w:r>
        <w:rPr>
          <w:rFonts w:cs="Arial"/>
        </w:rPr>
        <w:t>6. ki zaradi zdravstvenega stanja ali zaradi drugega, s tem povezanega objektivnega vzroka ne more opraviti preizkusa alkoholiziranosti ali preizkusa ne opravi po navodilih proizvajalca in so bili pri zdravniškem pregledu zaznani znaki motenj, ki lahko povzročijo nezanesljivo ravnanje v prometu.</w:t>
      </w:r>
    </w:p>
    <w:p w14:paraId="07E63D06" w14:textId="77777777" w:rsidR="00CA63C3" w:rsidRDefault="00BC7203">
      <w:pPr>
        <w:spacing w:before="210" w:after="210"/>
        <w:rPr>
          <w:rFonts w:cs="Arial"/>
          <w:sz w:val="21"/>
        </w:rPr>
      </w:pPr>
      <w:r>
        <w:rPr>
          <w:rFonts w:cs="Arial"/>
        </w:rPr>
        <w:t>(2) Ne glede na prvi odstavek tega člena se policist lahko odloči, da pridržanja ne odredi, če je mogoče na drug ustrezen način preprečiti udeležbo voznika motornega vozila v cestnem prometu, pri čemer policist upošteva med postopkom ugotovljene objektivne in subjektivne okoliščine, zlasti ravnanje voznika motornega vozila med postopkom in ugotovljeno količino alkohola. Za ustrezen način preprečitve udeležbe voznika motornega vozila v cestnem prometu se šteje:</w:t>
      </w:r>
    </w:p>
    <w:p w14:paraId="26BFD5D7" w14:textId="77777777" w:rsidR="00CA63C3" w:rsidRDefault="00BC7203">
      <w:pPr>
        <w:spacing w:before="210" w:after="210"/>
        <w:rPr>
          <w:rFonts w:cs="Arial"/>
          <w:sz w:val="21"/>
        </w:rPr>
      </w:pPr>
      <w:r>
        <w:rPr>
          <w:rFonts w:cs="Arial"/>
        </w:rPr>
        <w:t>1. če se vozniku motornega vozila ob izpolnjevanju pogojev iz 23. člena tega zakona začasno zaseže vozilo,</w:t>
      </w:r>
    </w:p>
    <w:p w14:paraId="287B5799" w14:textId="77777777" w:rsidR="00CA63C3" w:rsidRDefault="00BC7203">
      <w:pPr>
        <w:spacing w:before="210" w:after="210"/>
        <w:rPr>
          <w:rFonts w:cs="Arial"/>
          <w:sz w:val="21"/>
        </w:rPr>
      </w:pPr>
      <w:r>
        <w:rPr>
          <w:rFonts w:cs="Arial"/>
        </w:rPr>
        <w:t>2. če je kraj postopka neposredno pred objektom, v katerem voznik motornega vozila dejansko biva in če voznik motornega vozila to dejstvo verjetno izkaže in če je iz okoliščin mogoče sklepati, da je tja namenjen in da ne bo nadaljeval z vožnjo, ali</w:t>
      </w:r>
    </w:p>
    <w:p w14:paraId="1EDC4ECB" w14:textId="77777777" w:rsidR="00CA63C3" w:rsidRDefault="00BC7203">
      <w:pPr>
        <w:spacing w:before="210" w:after="210"/>
        <w:rPr>
          <w:rFonts w:cs="Arial"/>
          <w:sz w:val="21"/>
        </w:rPr>
      </w:pPr>
      <w:r>
        <w:rPr>
          <w:rFonts w:cs="Arial"/>
        </w:rPr>
        <w:t>3. če je zagotovljen prevoz voznika motornega vozila na naslov, na katerem dejansko biva.</w:t>
      </w:r>
    </w:p>
    <w:p w14:paraId="04C77CCB" w14:textId="77777777" w:rsidR="00CA63C3" w:rsidRDefault="00BC7203">
      <w:pPr>
        <w:spacing w:before="210" w:after="210"/>
        <w:rPr>
          <w:rFonts w:cs="Arial"/>
          <w:sz w:val="21"/>
        </w:rPr>
      </w:pPr>
      <w:r>
        <w:rPr>
          <w:rFonts w:cs="Arial"/>
        </w:rPr>
        <w:lastRenderedPageBreak/>
        <w:t>(3) Pridržanje voznika motornega vozila iz tega člena traja največ 12 ur, vendar ne manj kot 6 ur, pri čemer se upošteva ravnanje voznika motornega vozila v času pridržanja in ugotovljena količina alkohola.</w:t>
      </w:r>
    </w:p>
    <w:p w14:paraId="740B3050" w14:textId="77777777" w:rsidR="00CA63C3" w:rsidRDefault="00BC7203">
      <w:pPr>
        <w:spacing w:before="210" w:after="210"/>
        <w:rPr>
          <w:rFonts w:cs="Arial"/>
          <w:sz w:val="21"/>
        </w:rPr>
      </w:pPr>
      <w:r>
        <w:rPr>
          <w:rFonts w:cs="Arial"/>
        </w:rPr>
        <w:t>(4) Pridržanje v primerih iz prvega odstavka tega člena policist odredi, ko zaključi zapisnik za ugotavljanje psihofizičnega stanja voznika motornega vozila. V čas pridržanja se šteje tudi čas trajanja policijskega postopka do odreditve pridržanja.</w:t>
      </w:r>
    </w:p>
    <w:p w14:paraId="6C497295" w14:textId="77777777" w:rsidR="00CA63C3" w:rsidRDefault="00BC7203">
      <w:pPr>
        <w:spacing w:before="210" w:after="210"/>
        <w:rPr>
          <w:rFonts w:cs="Arial"/>
          <w:sz w:val="21"/>
        </w:rPr>
      </w:pPr>
      <w:r>
        <w:rPr>
          <w:rFonts w:cs="Arial"/>
        </w:rPr>
        <w:t>(5) Za postopek pridržanja ter pravice pridržane osebe se uporabljajo določbe zakona, ki ureja postopek o prekršku.</w:t>
      </w:r>
    </w:p>
    <w:p w14:paraId="58BDB257" w14:textId="77777777" w:rsidR="00CA63C3" w:rsidRDefault="00BC7203">
      <w:pPr>
        <w:pStyle w:val="center"/>
        <w:spacing w:before="210" w:after="210"/>
        <w:rPr>
          <w:rFonts w:cs="Arial"/>
          <w:b/>
          <w:sz w:val="21"/>
        </w:rPr>
      </w:pPr>
      <w:r>
        <w:rPr>
          <w:rFonts w:cs="Arial"/>
          <w:b/>
          <w:sz w:val="21"/>
        </w:rPr>
        <w:t>45. člen</w:t>
      </w:r>
    </w:p>
    <w:p w14:paraId="006FA952" w14:textId="77777777" w:rsidR="00CA63C3" w:rsidRDefault="00BC7203">
      <w:pPr>
        <w:pStyle w:val="center"/>
        <w:spacing w:before="210" w:after="210"/>
        <w:rPr>
          <w:rFonts w:cs="Arial"/>
          <w:b/>
          <w:sz w:val="21"/>
        </w:rPr>
      </w:pPr>
      <w:r>
        <w:rPr>
          <w:rFonts w:cs="Arial"/>
          <w:b/>
          <w:sz w:val="21"/>
        </w:rPr>
        <w:t>(hitrost vožnje)</w:t>
      </w:r>
    </w:p>
    <w:p w14:paraId="56BF6FFA" w14:textId="77777777" w:rsidR="00CA63C3" w:rsidRDefault="00BC7203">
      <w:pPr>
        <w:spacing w:before="210" w:after="210"/>
        <w:rPr>
          <w:rFonts w:cs="Arial"/>
          <w:sz w:val="21"/>
        </w:rPr>
      </w:pPr>
      <w:r>
        <w:rPr>
          <w:rFonts w:cs="Arial"/>
        </w:rPr>
        <w:t>(1) Voznik mora hitrost in način vožnje prilagoditi poteku, tehničnim in drugim lastnostim ceste, stanju vozišča, preglednosti, vidljivosti, prometnim in vremenskim razmeram, stanju vozila in tovora ter svojim vozniškim sposobnostim tako, da ves čas vožnje obvladuje vozilo oziroma, da ga lahko ustavi pred oviro, ki jo, glede na okoliščine, lahko pričakuje.</w:t>
      </w:r>
    </w:p>
    <w:p w14:paraId="0937A4B7" w14:textId="77777777" w:rsidR="00CA63C3" w:rsidRDefault="00BC7203">
      <w:pPr>
        <w:spacing w:before="210" w:after="210"/>
        <w:rPr>
          <w:rFonts w:cs="Arial"/>
          <w:sz w:val="21"/>
        </w:rPr>
      </w:pPr>
      <w:r>
        <w:rPr>
          <w:rFonts w:cs="Arial"/>
        </w:rPr>
        <w:t>(2) Voznik, ki se približuje križišču, prehodu ceste čez železniško progo, prehodu za pešce, kolesarski stezi, prehodu za kolesarje ali drugi prometni površini, mora voziti posebno previdno. Voziti sme s takšno hitrostjo, da lahko varno ustavi in pusti mimo vozila in druge udeležence cestnega prometa, ki imajo na križišču prednost, da lahko varno ustavi pred prehodom za pešce, pred prehodom ceste čez železniško progo oziroma, da lahko vozilo ustavi, če bi z vožnjo preko prehoda ogrožal pešce in kolesarje.</w:t>
      </w:r>
    </w:p>
    <w:p w14:paraId="36B6A5B9" w14:textId="77777777" w:rsidR="00CA63C3" w:rsidRDefault="00BC7203">
      <w:pPr>
        <w:spacing w:before="210" w:after="210"/>
        <w:rPr>
          <w:rFonts w:cs="Arial"/>
          <w:sz w:val="21"/>
        </w:rPr>
      </w:pPr>
      <w:r>
        <w:rPr>
          <w:rFonts w:cs="Arial"/>
        </w:rPr>
        <w:t xml:space="preserve">(3) Prepovedano je sunkovito speljevanje, zaviranje ali ustavljanje, razen v nevarnosti. Voznik </w:t>
      </w:r>
      <w:proofErr w:type="spellStart"/>
      <w:r>
        <w:rPr>
          <w:rFonts w:cs="Arial"/>
        </w:rPr>
        <w:t>dvoslednega</w:t>
      </w:r>
      <w:proofErr w:type="spellEnd"/>
      <w:r>
        <w:rPr>
          <w:rFonts w:cs="Arial"/>
        </w:rPr>
        <w:t xml:space="preserve"> vozila mora voziti tako, da ne zmanjšuje stabilnosti vozila, zlasti ne sme izpuščati krmila ali se voziti po dveh kolesih. Voznik enoslednega vozila mora voziti tako, da ne zmanjšuje stabilnosti vozila, zlasti ne sme izpuščati krmila ali se voziti po enem kolesu.</w:t>
      </w:r>
    </w:p>
    <w:p w14:paraId="18006840" w14:textId="77777777" w:rsidR="00CA63C3" w:rsidRDefault="00BC7203">
      <w:pPr>
        <w:spacing w:before="210" w:after="210"/>
        <w:rPr>
          <w:rFonts w:cs="Arial"/>
          <w:sz w:val="21"/>
        </w:rPr>
      </w:pPr>
      <w:r>
        <w:rPr>
          <w:rFonts w:cs="Arial"/>
        </w:rPr>
        <w:t>(4) Voznik ne sme brez upravičenega razloga voziti tako počasi, da bi oviral druge udeležence v cestnem prometu. Voznik vozila, ki vozi na čelu kolone z nižjo hitrostjo od največje dovoljene hitrosti in od hitrosti prometnega toka vozil na smernem vozišču, za katerim se nabere kolona vozil, se mora, če ga kolona ne more varno prehiteti, na prvem primernem kraju umakniti z vozišča in pustiti kolono vozil mimo.</w:t>
      </w:r>
    </w:p>
    <w:p w14:paraId="62AC2202" w14:textId="77777777" w:rsidR="00CA63C3" w:rsidRDefault="00BC7203">
      <w:pPr>
        <w:spacing w:before="210" w:after="210"/>
        <w:rPr>
          <w:rFonts w:cs="Arial"/>
          <w:sz w:val="21"/>
        </w:rPr>
      </w:pPr>
      <w:r>
        <w:rPr>
          <w:rFonts w:cs="Arial"/>
        </w:rPr>
        <w:t>(5) Ob zmanjšani vidljivosti, manjši od 50 metrov, morajo vozniki motornih vozil, ki prevažajo nevarno blago, in vozniki motornih vozil, s katerimi se opravlja izredni prevoz, razen izrednih prevozov, ki se opravljajo zaradi zagotavljanja prevoznosti cest (pluženje in posipanje), zmanjšati hitrost tako, da je izključeno vsako ogrožanje in ustaviti na najbližjem parkirnem prostoru ter poskrbeti za varnost vozila in tovora. Enako velja v primeru, če je cesta spolzka zaradi snega, ledu ali drugih razlogov, ter</w:t>
      </w:r>
      <w:r>
        <w:rPr>
          <w:rFonts w:cs="Arial"/>
        </w:rPr>
        <w:t xml:space="preserve"> v primeru, če je zaradi vetra ali drugih okoliščin zmanjšana stabilnost vozila.</w:t>
      </w:r>
    </w:p>
    <w:p w14:paraId="00A1A0DD" w14:textId="77777777" w:rsidR="00CA63C3" w:rsidRDefault="00BC7203">
      <w:pPr>
        <w:spacing w:before="210" w:after="210"/>
        <w:rPr>
          <w:rFonts w:cs="Arial"/>
          <w:sz w:val="21"/>
        </w:rPr>
      </w:pPr>
      <w:r>
        <w:rPr>
          <w:rFonts w:cs="Arial"/>
        </w:rPr>
        <w:t>(6) Z globo 40 eurov se kaznuje za prekršek voznik, ki ne potrebuje vozniškega dovoljenja, ki:</w:t>
      </w:r>
    </w:p>
    <w:p w14:paraId="53A4F49B" w14:textId="77777777" w:rsidR="00CA63C3" w:rsidRDefault="00BC7203">
      <w:pPr>
        <w:spacing w:before="210" w:after="210"/>
        <w:rPr>
          <w:rFonts w:cs="Arial"/>
          <w:sz w:val="21"/>
        </w:rPr>
      </w:pPr>
      <w:r>
        <w:rPr>
          <w:rFonts w:cs="Arial"/>
        </w:rPr>
        <w:t>1. ravna v nasprotju z določbo prvega ali drugega odstavka tega člena,</w:t>
      </w:r>
    </w:p>
    <w:p w14:paraId="7A48D298" w14:textId="77777777" w:rsidR="00CA63C3" w:rsidRDefault="00BC7203">
      <w:pPr>
        <w:spacing w:before="210" w:after="210"/>
        <w:rPr>
          <w:rFonts w:cs="Arial"/>
          <w:sz w:val="21"/>
        </w:rPr>
      </w:pPr>
      <w:r>
        <w:rPr>
          <w:rFonts w:cs="Arial"/>
        </w:rPr>
        <w:t>2. izpušča krmilo ali vozi vozilo po enem kolesu,</w:t>
      </w:r>
    </w:p>
    <w:p w14:paraId="56C4194A" w14:textId="77777777" w:rsidR="00CA63C3" w:rsidRDefault="00BC7203">
      <w:pPr>
        <w:spacing w:before="210" w:after="210"/>
        <w:rPr>
          <w:rFonts w:cs="Arial"/>
          <w:sz w:val="21"/>
        </w:rPr>
      </w:pPr>
      <w:r>
        <w:rPr>
          <w:rFonts w:cs="Arial"/>
        </w:rPr>
        <w:t>3. ravna v nasprotju z določbo četrtega odstavka tega člena.</w:t>
      </w:r>
    </w:p>
    <w:p w14:paraId="3C0B0054" w14:textId="77777777" w:rsidR="00CA63C3" w:rsidRDefault="00BC7203">
      <w:pPr>
        <w:spacing w:before="210" w:after="210"/>
        <w:rPr>
          <w:rFonts w:cs="Arial"/>
          <w:sz w:val="21"/>
        </w:rPr>
      </w:pPr>
      <w:r>
        <w:rPr>
          <w:rFonts w:cs="Arial"/>
        </w:rPr>
        <w:t>(7) Z globo 120 eurov se kaznuje za prekršek voznik motornega vozila, ki ravna v nasprotju z določbo četrtega ali petega odstavka tega člena.</w:t>
      </w:r>
    </w:p>
    <w:p w14:paraId="0D186532" w14:textId="77777777" w:rsidR="00CA63C3" w:rsidRDefault="00BC7203">
      <w:pPr>
        <w:spacing w:before="210" w:after="210"/>
        <w:rPr>
          <w:rFonts w:cs="Arial"/>
          <w:sz w:val="21"/>
        </w:rPr>
      </w:pPr>
      <w:r>
        <w:rPr>
          <w:rFonts w:cs="Arial"/>
        </w:rPr>
        <w:lastRenderedPageBreak/>
        <w:t>(8) Z globo 200 eurov se kaznuje za prekršek voznik motornega vozila, ki razen v nevarnosti sunkovito speljuje, zavira ali ustavlja.</w:t>
      </w:r>
    </w:p>
    <w:p w14:paraId="7BEED7FF" w14:textId="77777777" w:rsidR="00CA63C3" w:rsidRDefault="00BC7203">
      <w:pPr>
        <w:spacing w:before="210" w:after="210"/>
        <w:rPr>
          <w:rFonts w:cs="Arial"/>
          <w:sz w:val="21"/>
        </w:rPr>
      </w:pPr>
      <w:r>
        <w:rPr>
          <w:rFonts w:cs="Arial"/>
        </w:rPr>
        <w:t xml:space="preserve">(9) Z globo 300 eurov se kaznuje za prekršek voznik motornega vozila, ki izpušča krmilo ali vozi enosledno vozilo po enem ali </w:t>
      </w:r>
      <w:proofErr w:type="spellStart"/>
      <w:r>
        <w:rPr>
          <w:rFonts w:cs="Arial"/>
        </w:rPr>
        <w:t>dvosledno</w:t>
      </w:r>
      <w:proofErr w:type="spellEnd"/>
      <w:r>
        <w:rPr>
          <w:rFonts w:cs="Arial"/>
        </w:rPr>
        <w:t xml:space="preserve"> vozilo po dveh kolesih. Vozniku motornega vozila se izreče tudi 3 kazenske točke.</w:t>
      </w:r>
    </w:p>
    <w:p w14:paraId="14E1519E" w14:textId="77777777" w:rsidR="00CA63C3" w:rsidRDefault="00BC7203">
      <w:pPr>
        <w:spacing w:before="210" w:after="210"/>
        <w:rPr>
          <w:rFonts w:cs="Arial"/>
          <w:sz w:val="21"/>
        </w:rPr>
      </w:pPr>
      <w:r>
        <w:rPr>
          <w:rFonts w:cs="Arial"/>
        </w:rPr>
        <w:t>(10) Z globo 300 eurov se kaznuje za prekršek voznik, ki ravna v nasprotju z določbo prvega ali drugega odstavka tega člena. Vozniku motornega vozila se izreče tudi 3 kazenskih točk.</w:t>
      </w:r>
    </w:p>
    <w:p w14:paraId="2304D72B" w14:textId="77777777" w:rsidR="00CA63C3" w:rsidRDefault="00BC7203">
      <w:pPr>
        <w:pStyle w:val="center"/>
        <w:spacing w:before="210" w:after="210"/>
        <w:rPr>
          <w:rFonts w:cs="Arial"/>
          <w:b/>
          <w:sz w:val="21"/>
        </w:rPr>
      </w:pPr>
      <w:r>
        <w:rPr>
          <w:rFonts w:cs="Arial"/>
          <w:b/>
          <w:sz w:val="21"/>
        </w:rPr>
        <w:t>94. člen</w:t>
      </w:r>
    </w:p>
    <w:p w14:paraId="0BBF4C04" w14:textId="77777777" w:rsidR="00CA63C3" w:rsidRDefault="00BC7203">
      <w:pPr>
        <w:pStyle w:val="center"/>
        <w:spacing w:before="210" w:after="210"/>
        <w:rPr>
          <w:rFonts w:cs="Arial"/>
          <w:b/>
          <w:sz w:val="21"/>
        </w:rPr>
      </w:pPr>
      <w:r>
        <w:rPr>
          <w:rFonts w:cs="Arial"/>
          <w:b/>
          <w:sz w:val="21"/>
        </w:rPr>
        <w:t>(vožnja voznikov koles z licenco)</w:t>
      </w:r>
    </w:p>
    <w:p w14:paraId="44D3DC31" w14:textId="77777777" w:rsidR="00CA63C3" w:rsidRDefault="00BC7203">
      <w:pPr>
        <w:spacing w:before="210" w:after="210"/>
        <w:rPr>
          <w:rFonts w:cs="Arial"/>
          <w:sz w:val="21"/>
        </w:rPr>
      </w:pPr>
      <w:r>
        <w:rPr>
          <w:rFonts w:cs="Arial"/>
        </w:rPr>
        <w:t>(1) Ne glede na drugi odstavek prejšnjega člena smejo vozniki koles, ki imajo licenco Kolesarske zveze Slovenije ali ustrezne druge mednarodne kolesarske organizacije, za nastope na organiziranih kolesarskih tekmovanjih pri izvedbi treninga na javni cesti voziti tudi po dva vzporedno. Voznikom koles ni dovoljeno voziti vzporedno, kadar je zmanjšana vidljivost in ponoči. Pri vzporedni vožnji se lahko uporablja le skrajni desni prometni pas.</w:t>
      </w:r>
    </w:p>
    <w:p w14:paraId="0EB31A1F" w14:textId="77777777" w:rsidR="00CA63C3" w:rsidRDefault="00BC7203">
      <w:pPr>
        <w:spacing w:before="210" w:after="210"/>
        <w:rPr>
          <w:rFonts w:cs="Arial"/>
          <w:sz w:val="21"/>
        </w:rPr>
      </w:pPr>
      <w:r>
        <w:rPr>
          <w:rFonts w:cs="Arial"/>
        </w:rPr>
        <w:t>(2) Trening iz prejšnjega odstavka lahko poteka na vozišču tistih cest, ki nimajo kolesarskega pasu oziroma kolesarske poti.</w:t>
      </w:r>
    </w:p>
    <w:p w14:paraId="07FDD455" w14:textId="77777777" w:rsidR="00CA63C3" w:rsidRDefault="00BC7203">
      <w:pPr>
        <w:spacing w:before="210" w:after="210"/>
        <w:rPr>
          <w:rFonts w:cs="Arial"/>
          <w:sz w:val="21"/>
        </w:rPr>
      </w:pPr>
      <w:r>
        <w:rPr>
          <w:rFonts w:cs="Arial"/>
        </w:rPr>
        <w:t>(3) Organizirana kolona voznikov koles, ki vozijo vzporedno, ne sme šteti manj kot štiri voznike koles (2 para). Organizirano kolono voznikov koles spredaj ali zadaj spremlja vozilo, označeno s posebno opozorilno svetilko, ki oddaja rumeno svetlobo.</w:t>
      </w:r>
    </w:p>
    <w:p w14:paraId="2FC775C8" w14:textId="77777777" w:rsidR="00CA63C3" w:rsidRDefault="00BC7203">
      <w:pPr>
        <w:spacing w:before="210" w:after="210"/>
        <w:rPr>
          <w:rFonts w:cs="Arial"/>
          <w:sz w:val="21"/>
        </w:rPr>
      </w:pPr>
      <w:r>
        <w:rPr>
          <w:rFonts w:cs="Arial"/>
        </w:rPr>
        <w:t>(4) Ko vozniki koles vadijo v skladu s prejšnjim odstavkom, smejo uporabljati na javnih cestah tudi tekmovalna kolesa. Vozniki koles morajo obvezno uporabljati kolesarsko čelado.</w:t>
      </w:r>
    </w:p>
    <w:p w14:paraId="11FE3647" w14:textId="77777777" w:rsidR="00CA63C3" w:rsidRDefault="00BC7203">
      <w:pPr>
        <w:spacing w:before="210" w:after="210"/>
        <w:rPr>
          <w:rFonts w:cs="Arial"/>
          <w:sz w:val="21"/>
        </w:rPr>
      </w:pPr>
      <w:r>
        <w:rPr>
          <w:rFonts w:cs="Arial"/>
        </w:rPr>
        <w:t>(5) Vozniki koles morajo imeti v času, ko vozijo po določbah tega člena, pri sebi ustrezno potrdilo o tem, da imajo licenco, ki jo je izdala Kolesarska zveza Slovenije ali ustrezna druga mednarodna kolesarska organizacija. Navedeno potrdilo morajo vozniki koles predložiti pri nadzoru na vpogled.</w:t>
      </w:r>
    </w:p>
    <w:p w14:paraId="6074F33E" w14:textId="77777777" w:rsidR="00CA63C3" w:rsidRDefault="00BC7203">
      <w:pPr>
        <w:spacing w:before="210" w:after="210"/>
        <w:rPr>
          <w:rFonts w:cs="Arial"/>
          <w:sz w:val="21"/>
        </w:rPr>
      </w:pPr>
      <w:r>
        <w:rPr>
          <w:rFonts w:cs="Arial"/>
        </w:rPr>
        <w:t>(6) Z globo 80 eurov se kaznuje za prekršek voznik kolesa, ki ravna v nasprotju z določbami tega člena.</w:t>
      </w:r>
    </w:p>
    <w:p w14:paraId="01A48D3C" w14:textId="77777777" w:rsidR="00CA63C3" w:rsidRDefault="00BC7203">
      <w:pPr>
        <w:pStyle w:val="center"/>
        <w:spacing w:before="210" w:after="210"/>
        <w:rPr>
          <w:rFonts w:cs="Arial"/>
          <w:b/>
          <w:sz w:val="21"/>
        </w:rPr>
      </w:pPr>
      <w:r>
        <w:rPr>
          <w:rFonts w:cs="Arial"/>
          <w:b/>
          <w:sz w:val="21"/>
        </w:rPr>
        <w:t>107. člen</w:t>
      </w:r>
    </w:p>
    <w:p w14:paraId="20CAE601" w14:textId="77777777" w:rsidR="00CA63C3" w:rsidRDefault="00BC7203">
      <w:pPr>
        <w:pStyle w:val="center"/>
        <w:spacing w:before="210" w:after="210"/>
        <w:rPr>
          <w:rFonts w:cs="Arial"/>
          <w:b/>
          <w:sz w:val="21"/>
        </w:rPr>
      </w:pPr>
      <w:r>
        <w:rPr>
          <w:rFonts w:cs="Arial"/>
          <w:b/>
          <w:sz w:val="21"/>
        </w:rPr>
        <w:t>(preverjanje psihofizičnega stanja)</w:t>
      </w:r>
    </w:p>
    <w:p w14:paraId="22E6787A" w14:textId="77777777" w:rsidR="00CA63C3" w:rsidRDefault="00BC7203">
      <w:pPr>
        <w:spacing w:before="210" w:after="210"/>
        <w:rPr>
          <w:rFonts w:cs="Arial"/>
          <w:sz w:val="21"/>
        </w:rPr>
      </w:pPr>
      <w:r>
        <w:rPr>
          <w:rFonts w:cs="Arial"/>
        </w:rPr>
        <w:t>(1) Policist sme zaradi ugotovitve, ali ima udeleženec cestnega prometa v organizmu alkohol ali več alkohola, kot je dovoljeno, izvesti preizkus s sredstvi ali napravami za ugotavljanje alkohola. Neposrednemu udeležencu prometne nesreče, razen otroku, policist odredi preizkus s sredstvi ali napravami za ugotavljanje alkohola. Če se s preizkusom ugotovi, da ima voznik v organizmu več alkohola, kot je dovoljeno, mu policist prepove nadaljnjo vožnjo, vozniku motornega vozila začasno odvzame vozniško dovoljenje</w:t>
      </w:r>
      <w:r>
        <w:rPr>
          <w:rFonts w:cs="Arial"/>
        </w:rPr>
        <w:t>, zoper druge udeležence cestnega prometa, ki so očitno pod vplivom alkohola in ovirajo ali ogrožajo cestni promet, pa sme odrediti ukrepe, s katerimi jim onemogoči oviranje ali ogrožanje cestnega prometa.</w:t>
      </w:r>
    </w:p>
    <w:p w14:paraId="7EA8A391" w14:textId="77777777" w:rsidR="00CA63C3" w:rsidRDefault="00BC7203">
      <w:pPr>
        <w:spacing w:before="210" w:after="210"/>
        <w:rPr>
          <w:rFonts w:cs="Arial"/>
          <w:sz w:val="21"/>
        </w:rPr>
      </w:pPr>
      <w:r>
        <w:rPr>
          <w:rFonts w:cs="Arial"/>
        </w:rPr>
        <w:t xml:space="preserve">(2) Če se z indikatorjem alkohola ugotovi, da ima udeleženec cestnega prometa v organizmu več alkohola, kot dovoljuje ta zakon, izpolni policist zapisnik o preizkusu, ki ga podpiše tudi preizkušen </w:t>
      </w:r>
      <w:r>
        <w:rPr>
          <w:rFonts w:cs="Arial"/>
        </w:rPr>
        <w:lastRenderedPageBreak/>
        <w:t xml:space="preserve">udeleženec cestnega prometa. Če udeleženec cestnega prometa oporeka rezultatu preizkusa z indikatorjem alkohola, iz katerega je razvidno, da ima v organizmu več alkohola, kot dovoljuje ta zakon, mu policist odredi preizkus z </w:t>
      </w:r>
      <w:proofErr w:type="spellStart"/>
      <w:r>
        <w:rPr>
          <w:rFonts w:cs="Arial"/>
        </w:rPr>
        <w:t>etilometrom</w:t>
      </w:r>
      <w:proofErr w:type="spellEnd"/>
      <w:r>
        <w:rPr>
          <w:rFonts w:cs="Arial"/>
        </w:rPr>
        <w:t xml:space="preserve"> ali strokovni pregled. Če udeleženec cestnega prometa odkloni preizkus z </w:t>
      </w:r>
      <w:proofErr w:type="spellStart"/>
      <w:r>
        <w:rPr>
          <w:rFonts w:cs="Arial"/>
        </w:rPr>
        <w:t>etilometrom</w:t>
      </w:r>
      <w:proofErr w:type="spellEnd"/>
      <w:r>
        <w:rPr>
          <w:rFonts w:cs="Arial"/>
        </w:rPr>
        <w:t xml:space="preserve"> ali strokovni pregled, vpiše policist vzrok odklonitve v zapisnik, prav tako pa se šteje, da se udeleženec cestnega prometa strinja z rezultatom preizkusa z indikatorjem alkohola.</w:t>
      </w:r>
    </w:p>
    <w:p w14:paraId="2697DF8F" w14:textId="77777777" w:rsidR="00CA63C3" w:rsidRDefault="00BC7203">
      <w:pPr>
        <w:spacing w:before="210" w:after="210"/>
        <w:rPr>
          <w:rFonts w:cs="Arial"/>
          <w:sz w:val="21"/>
        </w:rPr>
      </w:pPr>
      <w:r>
        <w:rPr>
          <w:rFonts w:cs="Arial"/>
        </w:rPr>
        <w:t>(3) Udeleženec cestnega prometa, ki mu policist odredi preizkus s sredstvi ali napravami za ugotavljanje alkohola, mora ravnati po odredbi policista. Če preizkus odkloni, policist vozniku prepove nadaljnjo vožnjo, vozniku motornega vozila pa tudi začasno odvzame vozniško dovoljenje. Če zaradi zdravstvenega stanja ali zaradi drugega, s tem povezanega objektivnega vzroka, udeleženec cestnega prometa ne more opraviti preizkusa, mu policist odredi strokovni pregled. Če zdravnik, ki opravi strokovni pregled, ugo</w:t>
      </w:r>
      <w:r>
        <w:rPr>
          <w:rFonts w:cs="Arial"/>
        </w:rPr>
        <w:t>tovi, da je pod vplivom alkohola, policist vozniku prepove nadaljnjo vožnjo, vozniku motornega vozila pa začasno odvzame vozniško dovoljenje. Policist odredi strokovni pregled tudi v primeru, če udeleženec cestnega prometa ne opravi odrejenega preizkusa po navodilih proizvajalca.</w:t>
      </w:r>
    </w:p>
    <w:p w14:paraId="2B684625" w14:textId="77777777" w:rsidR="00CA63C3" w:rsidRDefault="00BC7203">
      <w:pPr>
        <w:spacing w:before="210" w:after="210"/>
        <w:rPr>
          <w:rFonts w:cs="Arial"/>
          <w:sz w:val="21"/>
        </w:rPr>
      </w:pPr>
      <w:r>
        <w:rPr>
          <w:rFonts w:cs="Arial"/>
        </w:rPr>
        <w:t>(4) Za odklonitev preizkusa ali strokovnega pregleda šteje poleg neposredne odklonitve tudi ravnanje udeleženca v cestnem prometu, s katerim ovira ali onemogoči izvedbo preizkusa oziroma strokovnega pregleda ali poškoduje oziroma uniči vzorec za analizo.</w:t>
      </w:r>
    </w:p>
    <w:p w14:paraId="5A57C112" w14:textId="77777777" w:rsidR="00CA63C3" w:rsidRDefault="00BC7203">
      <w:pPr>
        <w:spacing w:before="210" w:after="210"/>
        <w:rPr>
          <w:rFonts w:cs="Arial"/>
          <w:sz w:val="21"/>
        </w:rPr>
      </w:pPr>
      <w:r>
        <w:rPr>
          <w:rFonts w:cs="Arial"/>
        </w:rPr>
        <w:t xml:space="preserve">(5) Policist izpolni zapisnik o preizkusu alkoholiziranosti tudi v primeru, če udeleženec cestnega prometa odkloni neposredno odrejen preizkus z indikatorjem alkohola ali </w:t>
      </w:r>
      <w:proofErr w:type="spellStart"/>
      <w:r>
        <w:rPr>
          <w:rFonts w:cs="Arial"/>
        </w:rPr>
        <w:t>etilometrom</w:t>
      </w:r>
      <w:proofErr w:type="spellEnd"/>
      <w:r>
        <w:rPr>
          <w:rFonts w:cs="Arial"/>
        </w:rPr>
        <w:t xml:space="preserve"> ali strokovni pregled.</w:t>
      </w:r>
    </w:p>
    <w:p w14:paraId="7396C240" w14:textId="77777777" w:rsidR="00CA63C3" w:rsidRDefault="00BC7203">
      <w:pPr>
        <w:spacing w:before="210" w:after="210"/>
        <w:rPr>
          <w:rFonts w:cs="Arial"/>
          <w:sz w:val="21"/>
        </w:rPr>
      </w:pPr>
      <w:r>
        <w:rPr>
          <w:rFonts w:cs="Arial"/>
        </w:rPr>
        <w:t>(6) Udeležencu cestnega prometa, ki kaže znake motenj v vedenju, katerih posledica je lahko nezanesljivo ravnanje v cestnem prometu, rezultat preizkusa s sredstvi ali napravami za ugotavljanje alkohola pa kaže na prisotnost alkohola v dovoljenih mejah, odredi policist strokovni pregled.</w:t>
      </w:r>
    </w:p>
    <w:p w14:paraId="79A714F9" w14:textId="77777777" w:rsidR="00CA63C3" w:rsidRDefault="00BC7203">
      <w:pPr>
        <w:spacing w:before="210" w:after="210"/>
        <w:rPr>
          <w:rFonts w:cs="Arial"/>
          <w:sz w:val="21"/>
        </w:rPr>
      </w:pPr>
      <w:r>
        <w:rPr>
          <w:rFonts w:cs="Arial"/>
        </w:rPr>
        <w:t>(7) Policist sme zaradi ugotovitve, ali je udeleženec cestnega prometa pod vplivom prepovedanih drog, psihoaktivnih zdravil ali drugih psihoaktivnih snovi, ki zmanjšujejo njegovo sposobnost za vožnjo, izvesti preizkus z napravo ali sredstvom za hitro ugotavljanje prisotnosti teh snovi v organizmu ali predpisan postopek za prepoznavo znakov oziroma simptomov, ki so posledica teh snovi v organizmu. Preizkus z napravo ali sredstvom za hitro ugotavljanje se lahko izvede tudi kot sestavni del postopka za prepozn</w:t>
      </w:r>
      <w:r>
        <w:rPr>
          <w:rFonts w:cs="Arial"/>
        </w:rPr>
        <w:t>avo znakov oziroma simptomov.</w:t>
      </w:r>
    </w:p>
    <w:p w14:paraId="19DC7AE3" w14:textId="77777777" w:rsidR="00CA63C3" w:rsidRDefault="00BC7203">
      <w:pPr>
        <w:spacing w:before="210" w:after="210"/>
        <w:rPr>
          <w:rFonts w:cs="Arial"/>
          <w:sz w:val="21"/>
        </w:rPr>
      </w:pPr>
      <w:r>
        <w:rPr>
          <w:rFonts w:cs="Arial"/>
        </w:rPr>
        <w:t>(8) Če policist s preizkusom z napravo ali sredstvom za hitro ugotavljanje prisotnosti prepovedanih drog, psihoaktivnih zdravil ali drugih psihoaktivnih snovi v organizmu ali v postopku za prepoznavo znakov oziroma simptomov teh snovi prepozna znak oziroma simptom, ki je posledica takšne snovi v organizmu, ali če udeleženec cestnega prometa odkloni sodelovanje pri preizkusu ali postopku ali če preizkusa ali postopka ni mogoče opraviti zaradi drugega razloga, odredi policist udeležencu cestnega prometa strok</w:t>
      </w:r>
      <w:r>
        <w:rPr>
          <w:rFonts w:cs="Arial"/>
        </w:rPr>
        <w:t>ovni pregled.</w:t>
      </w:r>
    </w:p>
    <w:p w14:paraId="3A6315A1" w14:textId="77777777" w:rsidR="00CA63C3" w:rsidRDefault="00BC7203">
      <w:pPr>
        <w:spacing w:before="210" w:after="210"/>
        <w:rPr>
          <w:rFonts w:cs="Arial"/>
          <w:sz w:val="21"/>
        </w:rPr>
      </w:pPr>
      <w:r>
        <w:rPr>
          <w:rFonts w:cs="Arial"/>
        </w:rPr>
        <w:t>(9) Udeležencu prometne nesreče, neposrednemu udeležencu prometne nesreče ali osumljencu kaznivega dejanja nevarne vožnje v cestnem prometu sme policist zaradi ugotovitve, ali je udeleženec, neposredni udeleženec ali osumljenec kaznivega dejanja nevarne vožnje v cestnem prometu pod vplivom alkohola, prepovedanih drog, psihoaktivnih zdravil ali drugih psihoaktivnih snovi, ki zmanjšujejo njegovo sposobnost za varno udeležbo v cestnem prometu odrediti strokovni pregled, ne da bi pred tem izvedel preizkus s sre</w:t>
      </w:r>
      <w:r>
        <w:rPr>
          <w:rFonts w:cs="Arial"/>
        </w:rPr>
        <w:t>dstvi ali napravami za ugotavljanje alkohola. Neposrednemu udeležencu prometne nesreče, ki je zapustil mesto prometne nesreče in izjavil, da je po prometni nesreči užival alkoholne pijače, prepovedane droge, psihoaktivna zdravila ali druge psihoaktivne snovi, pa policist mora odrediti strokovni pregled. Izjavo neposrednega udeleženca prometne nesreče o uživanju alkoholnih pijač, prepovedanih drog, psihoaktivnih zdravil ali drugih psihoaktivnih snovi policist zabeleži v zapisnik.</w:t>
      </w:r>
    </w:p>
    <w:p w14:paraId="0641A00D" w14:textId="77777777" w:rsidR="00CA63C3" w:rsidRDefault="00BC7203">
      <w:pPr>
        <w:spacing w:before="210" w:after="210"/>
        <w:rPr>
          <w:rFonts w:cs="Arial"/>
          <w:sz w:val="21"/>
        </w:rPr>
      </w:pPr>
      <w:r>
        <w:rPr>
          <w:rFonts w:cs="Arial"/>
        </w:rPr>
        <w:lastRenderedPageBreak/>
        <w:t>(10) Udeleženec cestnega prometa, kateremu je policist odredil strokovni pregled, mora ravnati po policistovi odredbi. Vozniku, kateremu je odredil strokovni pregled, policist prepove nadaljnjo vožnjo, vozniku motornega vozila pa tudi začasno vzame vozniško dovoljenje, razen v primeru iz tretjega odstavka tega člena, kadar voznik zaradi zdravstvenega stanja ali drugega s tem povezanega objektivnega vzroka ne more opraviti preizkusa, zdravnik pa ugotovi, da ni pod vplivom alkohola.</w:t>
      </w:r>
    </w:p>
    <w:p w14:paraId="1EA5CF0B" w14:textId="77777777" w:rsidR="00CA63C3" w:rsidRDefault="00BC7203">
      <w:pPr>
        <w:spacing w:before="210" w:after="210"/>
        <w:rPr>
          <w:rFonts w:cs="Arial"/>
          <w:sz w:val="21"/>
        </w:rPr>
      </w:pPr>
      <w:r>
        <w:rPr>
          <w:rFonts w:cs="Arial"/>
        </w:rPr>
        <w:t xml:space="preserve">(11) Na preizkus z </w:t>
      </w:r>
      <w:proofErr w:type="spellStart"/>
      <w:r>
        <w:rPr>
          <w:rFonts w:cs="Arial"/>
        </w:rPr>
        <w:t>etilometrom</w:t>
      </w:r>
      <w:proofErr w:type="spellEnd"/>
      <w:r>
        <w:rPr>
          <w:rFonts w:cs="Arial"/>
        </w:rPr>
        <w:t xml:space="preserve"> oziroma strokovni pregled odpelje udeleženca cestnega prometa policist s službenim vozilom. Če se s preizkusom z </w:t>
      </w:r>
      <w:proofErr w:type="spellStart"/>
      <w:r>
        <w:rPr>
          <w:rFonts w:cs="Arial"/>
        </w:rPr>
        <w:t>etilometrom</w:t>
      </w:r>
      <w:proofErr w:type="spellEnd"/>
      <w:r>
        <w:rPr>
          <w:rFonts w:cs="Arial"/>
        </w:rPr>
        <w:t xml:space="preserve"> ali strokovnim pregledom ugotovi, da je udeleženec cestnega prometa v takšnem psihofizičnem stanju, da sme voziti vozilo v cestnem prometu, ga policist s službenim vozilom odpelje nazaj k vozilu, ki ga je pred tem vozil, razen če obstaja nevarnost napada na policista ali če je policist napoten na interventni dogodek.</w:t>
      </w:r>
    </w:p>
    <w:p w14:paraId="5A0494F0" w14:textId="77777777" w:rsidR="00CA63C3" w:rsidRDefault="00BC7203">
      <w:pPr>
        <w:spacing w:before="210" w:after="210"/>
        <w:rPr>
          <w:rFonts w:cs="Arial"/>
          <w:sz w:val="21"/>
        </w:rPr>
      </w:pPr>
      <w:r>
        <w:rPr>
          <w:rFonts w:cs="Arial"/>
        </w:rPr>
        <w:t>(12) Z globo najmanj 1.200 eurov se kaznuje za prekršek voznik, učitelj vožnje ali spremljevalec, ki ravna v nasprotju s policistovo zahtevo ali odredbo iz tretjega ali desetega odstavka tega člena. Vozniku motornega vozila, učitelju vožnje in spremljevalcu se izreče tudi 18 kazenskih točk.</w:t>
      </w:r>
    </w:p>
    <w:p w14:paraId="7CD2A103" w14:textId="77777777" w:rsidR="00CA63C3" w:rsidRDefault="00CA63C3"/>
    <w:p w14:paraId="3777EA86" w14:textId="77777777" w:rsidR="00CA63C3" w:rsidRDefault="00BC7203">
      <w:r>
        <w:br w:type="page"/>
      </w:r>
    </w:p>
    <w:p w14:paraId="0E6CE907" w14:textId="77777777" w:rsidR="00CA63C3" w:rsidRDefault="00BC7203">
      <w:pPr>
        <w:pStyle w:val="Odebeljeno"/>
        <w:spacing w:line="260" w:lineRule="auto"/>
      </w:pPr>
      <w:r>
        <w:lastRenderedPageBreak/>
        <w:t>V.</w:t>
      </w:r>
      <w:r>
        <w:tab/>
        <w:t>PREDLOG ZA OBRAVNAVO PREDLOGA ZAKONA PO NUJNEM ALI SKRAJŠANEM POSTOPKU</w:t>
      </w:r>
    </w:p>
    <w:p w14:paraId="03347CED" w14:textId="77777777" w:rsidR="00CA63C3" w:rsidRDefault="00CA63C3">
      <w:pPr>
        <w:spacing w:after="0" w:line="260" w:lineRule="auto"/>
        <w:rPr>
          <w:rFonts w:cs="Arial"/>
        </w:rPr>
      </w:pPr>
    </w:p>
    <w:p w14:paraId="0FA9393D" w14:textId="77777777" w:rsidR="00CA63C3" w:rsidRDefault="00BC7203">
      <w:pPr>
        <w:spacing w:after="0" w:line="240" w:lineRule="auto"/>
      </w:pPr>
      <w:r>
        <w:t xml:space="preserve">V skladu s 143. členom Poslovnika državnega zbora (Uradni list RS, št. 92/07 – uradno prečiščeno besedilo, 105/10, 80/13, 38/17, 46/20, 105/21 – </w:t>
      </w:r>
      <w:proofErr w:type="spellStart"/>
      <w:r>
        <w:t>odl</w:t>
      </w:r>
      <w:proofErr w:type="spellEnd"/>
      <w:r>
        <w:t>. US, 111/21, 58/23 in 35/24) Vlada Republike Slovenije predlaga, da se predlog zakona obravnava po nujnem zakonodajnem postopku, zato da se preprečijo težko popravljive posledice za delovanje države.</w:t>
      </w:r>
    </w:p>
    <w:p w14:paraId="6A0581EC" w14:textId="77777777" w:rsidR="00CA63C3" w:rsidRDefault="00BC7203">
      <w:pPr>
        <w:spacing w:after="0" w:line="240" w:lineRule="auto"/>
      </w:pPr>
      <w:r>
        <w:t xml:space="preserve"> </w:t>
      </w:r>
    </w:p>
    <w:p w14:paraId="70562461" w14:textId="77777777" w:rsidR="00CA63C3" w:rsidRDefault="00BC7203">
      <w:pPr>
        <w:spacing w:after="0" w:line="240" w:lineRule="auto"/>
      </w:pPr>
      <w:r>
        <w:t>Razlogi za obravnavo po nujnem postopku:</w:t>
      </w:r>
    </w:p>
    <w:p w14:paraId="33BEA1CA" w14:textId="77777777" w:rsidR="00CA63C3" w:rsidRDefault="00BC7203">
      <w:pPr>
        <w:spacing w:after="0" w:line="240" w:lineRule="auto"/>
      </w:pPr>
      <w:r>
        <w:t xml:space="preserve"> </w:t>
      </w:r>
    </w:p>
    <w:p w14:paraId="3351824C" w14:textId="77777777" w:rsidR="00CA63C3" w:rsidRDefault="00BC7203">
      <w:pPr>
        <w:spacing w:after="0" w:line="240" w:lineRule="auto"/>
      </w:pPr>
      <w:r>
        <w:t xml:space="preserve">Ustavno sodišče Republike Slovenije je v postopku odločanja o ustavni pritožbi in v postopku za oceno ustavnosti z odločbo št. UP-290/20-21, U-I-138/24-6 z dne 2. 10. 2025 odločilo, da je drugi odstavek 107. člena Zakona o pravilih cestnega prometa v neskladju z ustavo. V preostalem 107. člen </w:t>
      </w:r>
      <w:proofErr w:type="spellStart"/>
      <w:r>
        <w:t>ZPrCP</w:t>
      </w:r>
      <w:proofErr w:type="spellEnd"/>
      <w:r>
        <w:t xml:space="preserve"> ni v neskladju z ustavo. Državni zbor Republike Slovenije mora ugotovljeno neskladje odpraviti v roku enega leta po objavi te odločbe v Uradnem listu Republike Slovenije. Do odprave ugotovljenega neskladja se drugi odstavek 107. člena </w:t>
      </w:r>
      <w:proofErr w:type="spellStart"/>
      <w:r>
        <w:t>ZPrCP</w:t>
      </w:r>
      <w:proofErr w:type="spellEnd"/>
      <w:r>
        <w:t xml:space="preserve"> še naprej uporablja.</w:t>
      </w:r>
    </w:p>
    <w:p w14:paraId="59007520" w14:textId="77777777" w:rsidR="00CA63C3" w:rsidRDefault="00BC7203">
      <w:pPr>
        <w:spacing w:after="0" w:line="240" w:lineRule="auto"/>
      </w:pPr>
      <w:r>
        <w:t xml:space="preserve"> </w:t>
      </w:r>
    </w:p>
    <w:p w14:paraId="019A2C76" w14:textId="77777777" w:rsidR="00CA63C3" w:rsidRDefault="00BC7203">
      <w:pPr>
        <w:spacing w:after="0" w:line="240" w:lineRule="auto"/>
      </w:pPr>
      <w:r>
        <w:t>Da bi omogočili pravočasno odpravo ugotovljene neskladnosti, je nujna zagotovitev ustrezne pravne podlage v roku, postavljenem s strani Ustavnega sodišča, ki je 7.11.2026.</w:t>
      </w:r>
    </w:p>
    <w:p w14:paraId="12A86A8F" w14:textId="77777777" w:rsidR="00CA63C3" w:rsidRDefault="00BC7203">
      <w:pPr>
        <w:spacing w:after="0" w:line="240" w:lineRule="auto"/>
      </w:pPr>
      <w:r>
        <w:t xml:space="preserve">Predmetna ureditev v veliki meri vpliva na prometno varnost vseh udeležencev v prometu. Vožnja pod vplivom alkohola pomembno vpliva na sposobnost varnega upravljanja vozila in predstavlja eno od pomembnih tveganj za nastanek prometnih nesreč z najtežjimi posledicami. Predlagana ureditev zato poleg zagotavljanja </w:t>
      </w:r>
      <w:proofErr w:type="spellStart"/>
      <w:r>
        <w:t>ustavnoskladnosti</w:t>
      </w:r>
      <w:proofErr w:type="spellEnd"/>
      <w:r>
        <w:t xml:space="preserve"> postopka zasleduje tudi cilj učinkovitega nadzora nad alkoholiziranostjo udeležencev cestnega prometa in s tem prispeva k večji varnosti vseh udeležencev cestnega prometa in k zmanjšanju števila smrtnih žrtev v cestnem prometu.</w:t>
      </w:r>
    </w:p>
    <w:p w14:paraId="620CB28F" w14:textId="77777777" w:rsidR="00CA63C3" w:rsidRDefault="00BC7203">
      <w:pPr>
        <w:spacing w:after="0" w:line="240" w:lineRule="auto"/>
      </w:pPr>
      <w:r>
        <w:t xml:space="preserve"> </w:t>
      </w:r>
    </w:p>
    <w:p w14:paraId="1C2B0FA6" w14:textId="77777777" w:rsidR="00CA63C3" w:rsidRDefault="00BC7203">
      <w:pPr>
        <w:spacing w:after="0" w:line="240" w:lineRule="auto"/>
      </w:pPr>
      <w:r>
        <w:t>Zaradi navedenega se predlaga, da se zakon sprejme po nujnem zakonodajnem postopku, da se preprečijo težko popravljive posledice za delovanje države.</w:t>
      </w:r>
    </w:p>
    <w:p w14:paraId="3B04207B" w14:textId="77777777" w:rsidR="00CA63C3" w:rsidRDefault="00BC7203">
      <w:pPr>
        <w:spacing w:after="0" w:line="240" w:lineRule="auto"/>
      </w:pPr>
      <w:r>
        <w:t xml:space="preserve"> </w:t>
      </w:r>
    </w:p>
    <w:p w14:paraId="285EEBF9" w14:textId="77777777" w:rsidR="00CA63C3" w:rsidRDefault="00BC7203">
      <w:r>
        <w:br w:type="page"/>
      </w:r>
    </w:p>
    <w:p w14:paraId="5C8F6867" w14:textId="77777777" w:rsidR="00CA63C3" w:rsidRDefault="00BC7203">
      <w:pPr>
        <w:pStyle w:val="Odebeljeno"/>
        <w:spacing w:line="260" w:lineRule="auto"/>
      </w:pPr>
      <w:r>
        <w:lastRenderedPageBreak/>
        <w:t>VI.</w:t>
      </w:r>
      <w:r>
        <w:tab/>
        <w:t>PRILOGE</w:t>
      </w:r>
    </w:p>
    <w:p w14:paraId="04A5130F" w14:textId="77777777" w:rsidR="00CA63C3" w:rsidRDefault="00CA63C3">
      <w:pPr>
        <w:spacing w:after="0" w:line="260" w:lineRule="auto"/>
        <w:rPr>
          <w:rFonts w:cs="Arial"/>
        </w:rPr>
      </w:pPr>
    </w:p>
    <w:p w14:paraId="4BD8DF8B" w14:textId="779C2545" w:rsidR="00CA63C3" w:rsidRDefault="00BC7203">
      <w:pPr>
        <w:spacing w:after="0" w:line="260" w:lineRule="auto"/>
      </w:pPr>
      <w:r>
        <w:tab/>
        <w:t>- Odločba ustavnega sodi</w:t>
      </w:r>
      <w:r w:rsidR="00C22E90">
        <w:t>š</w:t>
      </w:r>
      <w:r>
        <w:t>ča Up-290/20-21, U-I-138/24-6 (Up29020UI13824.pdf)</w:t>
      </w:r>
    </w:p>
    <w:sectPr w:rsidR="00CA63C3">
      <w:footerReference w:type="default" r:id="rId12"/>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8ECEE" w14:textId="77777777" w:rsidR="00BC7203" w:rsidRDefault="00BC7203">
      <w:pPr>
        <w:spacing w:after="0" w:line="240" w:lineRule="auto"/>
      </w:pPr>
      <w:r>
        <w:separator/>
      </w:r>
    </w:p>
  </w:endnote>
  <w:endnote w:type="continuationSeparator" w:id="0">
    <w:p w14:paraId="3BD3FD20" w14:textId="77777777" w:rsidR="00BC7203" w:rsidRDefault="00BC7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3D52" w14:textId="77777777" w:rsidR="00CA63C3" w:rsidRDefault="00BC7203">
    <w:r>
      <w:rPr>
        <w:i/>
        <w:sz w:val="16"/>
      </w:rPr>
      <w:t>Ustvarjeno v MOPED-DOCS, 06. 10. 2026 10:09:16,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92E8E" w14:textId="77777777" w:rsidR="00BC7203" w:rsidRDefault="00BC7203">
      <w:pPr>
        <w:spacing w:after="0" w:line="240" w:lineRule="auto"/>
      </w:pPr>
      <w:r>
        <w:separator/>
      </w:r>
    </w:p>
  </w:footnote>
  <w:footnote w:type="continuationSeparator" w:id="0">
    <w:p w14:paraId="35675E34" w14:textId="77777777" w:rsidR="00BC7203" w:rsidRDefault="00BC7203">
      <w:pPr>
        <w:spacing w:after="0" w:line="240" w:lineRule="auto"/>
      </w:pPr>
      <w:r>
        <w:continuationSeparator/>
      </w:r>
    </w:p>
  </w:footnote>
  <w:footnote w:id="1">
    <w:p w14:paraId="05907111" w14:textId="678BCC31" w:rsidR="003C726A" w:rsidRPr="003C726A" w:rsidRDefault="003C726A">
      <w:pPr>
        <w:pStyle w:val="Sprotnaopomba-besedilo"/>
        <w:rPr>
          <w:sz w:val="18"/>
          <w:szCs w:val="18"/>
        </w:rPr>
      </w:pPr>
      <w:r w:rsidRPr="003C726A">
        <w:rPr>
          <w:rStyle w:val="Sprotnaopomba-sklic"/>
          <w:sz w:val="18"/>
          <w:szCs w:val="18"/>
        </w:rPr>
        <w:footnoteRef/>
      </w:r>
      <w:r w:rsidRPr="003C726A">
        <w:rPr>
          <w:sz w:val="18"/>
          <w:szCs w:val="18"/>
        </w:rPr>
        <w:t xml:space="preserve"> </w:t>
      </w:r>
      <w:r w:rsidRPr="003C726A">
        <w:rPr>
          <w:sz w:val="18"/>
          <w:szCs w:val="18"/>
        </w:rPr>
        <w:t>Objavljeno v Uradnem listu RS št. 86-3060/2025</w:t>
      </w:r>
    </w:p>
  </w:footnote>
  <w:footnote w:id="2">
    <w:p w14:paraId="5872DD45" w14:textId="1918BD02" w:rsidR="003C726A" w:rsidRPr="003C726A" w:rsidRDefault="003C726A">
      <w:pPr>
        <w:pStyle w:val="Sprotnaopomba-besedilo"/>
        <w:rPr>
          <w:sz w:val="18"/>
          <w:szCs w:val="18"/>
        </w:rPr>
      </w:pPr>
      <w:r w:rsidRPr="003C726A">
        <w:rPr>
          <w:rStyle w:val="Sprotnaopomba-sklic"/>
          <w:sz w:val="18"/>
          <w:szCs w:val="18"/>
        </w:rPr>
        <w:footnoteRef/>
      </w:r>
      <w:r w:rsidRPr="003C726A">
        <w:rPr>
          <w:sz w:val="18"/>
          <w:szCs w:val="18"/>
        </w:rPr>
        <w:t xml:space="preserve"> </w:t>
      </w:r>
      <w:r w:rsidRPr="003C726A">
        <w:rPr>
          <w:sz w:val="18"/>
          <w:szCs w:val="18"/>
        </w:rPr>
        <w:t xml:space="preserve">Zakon o pravilih cestnega prometa (Uradni list RS, št. 156/21 – uradno prečiščeno besedilo, 161/21 – </w:t>
      </w:r>
      <w:proofErr w:type="spellStart"/>
      <w:r w:rsidRPr="003C726A">
        <w:rPr>
          <w:sz w:val="18"/>
          <w:szCs w:val="18"/>
        </w:rPr>
        <w:t>popr</w:t>
      </w:r>
      <w:proofErr w:type="spellEnd"/>
      <w:r w:rsidRPr="003C726A">
        <w:rPr>
          <w:sz w:val="18"/>
          <w:szCs w:val="18"/>
        </w:rPr>
        <w:t xml:space="preserve">., 22/25, 86/25 – </w:t>
      </w:r>
      <w:proofErr w:type="spellStart"/>
      <w:r w:rsidRPr="003C726A">
        <w:rPr>
          <w:sz w:val="18"/>
          <w:szCs w:val="18"/>
        </w:rPr>
        <w:t>odl</w:t>
      </w:r>
      <w:proofErr w:type="spellEnd"/>
      <w:r w:rsidRPr="003C726A">
        <w:rPr>
          <w:sz w:val="18"/>
          <w:szCs w:val="18"/>
        </w:rPr>
        <w:t>. US in 14/26 – ZINUNPS</w:t>
      </w:r>
      <w:r w:rsidRPr="003C726A">
        <w:rPr>
          <w:sz w:val="18"/>
          <w:szCs w:val="18"/>
        </w:rPr>
        <w:t>)</w:t>
      </w:r>
    </w:p>
  </w:footnote>
  <w:footnote w:id="3">
    <w:p w14:paraId="3B1ACF73" w14:textId="46981A7F" w:rsidR="003C726A" w:rsidRPr="003C726A" w:rsidRDefault="003C726A" w:rsidP="003C726A">
      <w:pPr>
        <w:spacing w:after="0" w:line="240" w:lineRule="auto"/>
        <w:rPr>
          <w:sz w:val="18"/>
          <w:szCs w:val="18"/>
        </w:rPr>
      </w:pPr>
      <w:r w:rsidRPr="003C726A">
        <w:rPr>
          <w:rStyle w:val="Sprotnaopomba-sklic"/>
          <w:sz w:val="18"/>
          <w:szCs w:val="18"/>
        </w:rPr>
        <w:footnoteRef/>
      </w:r>
      <w:r w:rsidRPr="003C726A">
        <w:rPr>
          <w:sz w:val="18"/>
          <w:szCs w:val="18"/>
        </w:rPr>
        <w:t xml:space="preserve"> </w:t>
      </w:r>
      <w:r w:rsidRPr="003C726A">
        <w:rPr>
          <w:sz w:val="18"/>
          <w:szCs w:val="18"/>
        </w:rPr>
        <w:t>Zakon o meroslovju (Uradni list RS, št. 26/05 – uradno prečiščeno besedilo)</w:t>
      </w:r>
    </w:p>
  </w:footnote>
  <w:footnote w:id="4">
    <w:p w14:paraId="068E0D02" w14:textId="3FA56172" w:rsidR="003C726A" w:rsidRDefault="003C726A">
      <w:pPr>
        <w:pStyle w:val="Sprotnaopomba-besedilo"/>
      </w:pPr>
      <w:r w:rsidRPr="003C726A">
        <w:rPr>
          <w:rStyle w:val="Sprotnaopomba-sklic"/>
          <w:sz w:val="18"/>
          <w:szCs w:val="18"/>
        </w:rPr>
        <w:footnoteRef/>
      </w:r>
      <w:r w:rsidRPr="003C726A">
        <w:rPr>
          <w:sz w:val="18"/>
          <w:szCs w:val="18"/>
        </w:rPr>
        <w:t xml:space="preserve"> </w:t>
      </w:r>
      <w:r w:rsidRPr="003C726A">
        <w:rPr>
          <w:sz w:val="18"/>
          <w:szCs w:val="18"/>
        </w:rPr>
        <w:t>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14.06.2018, str. 1-218)</w:t>
      </w:r>
    </w:p>
  </w:footnote>
  <w:footnote w:id="5">
    <w:p w14:paraId="680F6D93" w14:textId="523CB3E4" w:rsidR="003C726A" w:rsidRDefault="003C726A">
      <w:pPr>
        <w:pStyle w:val="Sprotnaopomba-besedilo"/>
      </w:pPr>
      <w:r>
        <w:rPr>
          <w:rStyle w:val="Sprotnaopomba-sklic"/>
        </w:rPr>
        <w:footnoteRef/>
      </w:r>
      <w:r>
        <w:t xml:space="preserve"> </w:t>
      </w:r>
      <w:r w:rsidRPr="003C726A">
        <w:rPr>
          <w:sz w:val="18"/>
          <w:szCs w:val="18"/>
        </w:rPr>
        <w:t>Zakon o ustavnem sodišču (Uradni list RS, št. 64/07 – uradno prečiščeno besedilo, 109/12, 23/20, 92/21, 22/25 in 57/25 – ZF)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63C3"/>
    <w:rsid w:val="003C726A"/>
    <w:rsid w:val="0066337E"/>
    <w:rsid w:val="006F386A"/>
    <w:rsid w:val="00905B07"/>
    <w:rsid w:val="00BC7203"/>
    <w:rsid w:val="00C22E90"/>
    <w:rsid w:val="00CA63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CBEA"/>
  <w15:docId w15:val="{439577C0-DF35-49BD-B0E7-8477F61E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protnaopomba-besedilo">
    <w:name w:val="footnote text"/>
    <w:basedOn w:val="Navaden"/>
    <w:link w:val="Sprotnaopomba-besediloZnak"/>
    <w:uiPriority w:val="99"/>
    <w:semiHidden/>
    <w:unhideWhenUsed/>
    <w:rsid w:val="003C726A"/>
    <w:pPr>
      <w:spacing w:after="0" w:line="240" w:lineRule="auto"/>
    </w:pPr>
  </w:style>
  <w:style w:type="character" w:customStyle="1" w:styleId="Sprotnaopomba-besediloZnak">
    <w:name w:val="Sprotna opomba - besedilo Znak"/>
    <w:basedOn w:val="Privzetapisavaodstavka"/>
    <w:link w:val="Sprotnaopomba-besedilo"/>
    <w:uiPriority w:val="99"/>
    <w:semiHidden/>
    <w:rsid w:val="003C726A"/>
  </w:style>
  <w:style w:type="character" w:styleId="Sprotnaopomba-sklic">
    <w:name w:val="footnote reference"/>
    <w:basedOn w:val="Privzetapisavaodstavka"/>
    <w:uiPriority w:val="99"/>
    <w:semiHidden/>
    <w:unhideWhenUsed/>
    <w:rsid w:val="003C72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is.bka.gv.at/NormDokument.wxe?Abfrage=Bundesnormen%25%25AMP%25%25Gesetzesnummer=10011336%25%25AMP%25%25Paragraf=5%25%25AMP%25%25utm_source=gemin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peterfiugyved.hu/jarmuvezetes-ittas-allapotban-btk-236/"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rpeterfiugyved.hu/jarmuvezetes-ittas-allapotban-btk-236/" TargetMode="External"/><Relationship Id="rId5" Type="http://schemas.openxmlformats.org/officeDocument/2006/relationships/footnotes" Target="footnotes.xml"/><Relationship Id="rId10" Type="http://schemas.openxmlformats.org/officeDocument/2006/relationships/hyperlink" Target="https://www.ris.bka.gv.at/NormDokument.wxe?Abfrage=Bundesnormen%25%25AMP%25%25Gesetzesnummer=10011336%25%25AMP%25%25Paragraf=5%25%25AMP%25%25utm_source=gemini" TargetMode="External"/><Relationship Id="rId4" Type="http://schemas.openxmlformats.org/officeDocument/2006/relationships/webSettings" Target="webSettings.xml"/><Relationship Id="rId9" Type="http://schemas.openxmlformats.org/officeDocument/2006/relationships/hyperlink" Target="https://drpeterfiugyved.hu/jarmuvezetes-ittas-allapotban-btk-23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8E41197-68E3-4A44-8063-2D7AA173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8177</Words>
  <Characters>46610</Characters>
  <Application>Microsoft Office Word</Application>
  <DocSecurity>0</DocSecurity>
  <Lines>388</Lines>
  <Paragraphs>109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Aleksija Rainer</cp:lastModifiedBy>
  <cp:revision>7</cp:revision>
  <dcterms:created xsi:type="dcterms:W3CDTF">2019-02-01T07:54:00Z</dcterms:created>
  <dcterms:modified xsi:type="dcterms:W3CDTF">2026-10-06T08:19:00Z</dcterms:modified>
</cp:coreProperties>
</file>